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C8" w:rsidRDefault="00EB08C8">
      <w:pPr>
        <w:pStyle w:val="ConsPlusTitlePage"/>
      </w:pPr>
      <w:r>
        <w:t xml:space="preserve">Документ предоставлен </w:t>
      </w:r>
      <w:hyperlink r:id="rId5">
        <w:r>
          <w:rPr>
            <w:color w:val="0000FF"/>
          </w:rPr>
          <w:t>КонсультантПлюс</w:t>
        </w:r>
      </w:hyperlink>
      <w:r>
        <w:br/>
      </w:r>
    </w:p>
    <w:p w:rsidR="00EB08C8" w:rsidRDefault="00EB08C8">
      <w:pPr>
        <w:pStyle w:val="ConsPlusNormal"/>
        <w:jc w:val="both"/>
        <w:outlineLvl w:val="0"/>
      </w:pPr>
    </w:p>
    <w:p w:rsidR="00EB08C8" w:rsidRDefault="00EB08C8">
      <w:pPr>
        <w:pStyle w:val="ConsPlusTitle"/>
        <w:jc w:val="center"/>
        <w:outlineLvl w:val="0"/>
      </w:pPr>
      <w:r>
        <w:t>ПРАВИТЕЛЬСТВО РОССИЙСКОЙ ФЕДЕРАЦИИ</w:t>
      </w:r>
    </w:p>
    <w:p w:rsidR="00EB08C8" w:rsidRDefault="00EB08C8">
      <w:pPr>
        <w:pStyle w:val="ConsPlusTitle"/>
        <w:jc w:val="center"/>
      </w:pPr>
    </w:p>
    <w:p w:rsidR="00EB08C8" w:rsidRDefault="00EB08C8">
      <w:pPr>
        <w:pStyle w:val="ConsPlusTitle"/>
        <w:jc w:val="center"/>
      </w:pPr>
      <w:r>
        <w:t>ПОСТАНОВЛЕНИЕ</w:t>
      </w:r>
    </w:p>
    <w:p w:rsidR="00EB08C8" w:rsidRDefault="00EB08C8">
      <w:pPr>
        <w:pStyle w:val="ConsPlusTitle"/>
        <w:jc w:val="center"/>
      </w:pPr>
      <w:r>
        <w:t>от 2 сентября 2015 г. N 926</w:t>
      </w:r>
    </w:p>
    <w:p w:rsidR="00EB08C8" w:rsidRDefault="00EB08C8">
      <w:pPr>
        <w:pStyle w:val="ConsPlusTitle"/>
        <w:jc w:val="center"/>
      </w:pPr>
    </w:p>
    <w:p w:rsidR="00EB08C8" w:rsidRDefault="00EB08C8">
      <w:pPr>
        <w:pStyle w:val="ConsPlusTitle"/>
        <w:jc w:val="center"/>
      </w:pPr>
      <w:r>
        <w:t>ОБ УТВЕРЖДЕНИИ ОБЩИХ ПРАВИЛ</w:t>
      </w:r>
    </w:p>
    <w:p w:rsidR="00EB08C8" w:rsidRDefault="00EB08C8">
      <w:pPr>
        <w:pStyle w:val="ConsPlusTitle"/>
        <w:jc w:val="center"/>
      </w:pPr>
      <w:r>
        <w:t xml:space="preserve">ОПРЕДЕЛЕНИЯ ТРЕБОВАНИЙ К </w:t>
      </w:r>
      <w:proofErr w:type="gramStart"/>
      <w:r>
        <w:t>ЗАКУПАЕМЫМ</w:t>
      </w:r>
      <w:proofErr w:type="gramEnd"/>
      <w:r>
        <w:t xml:space="preserve"> ЗАКАЗЧИКАМИ ОТДЕЛЬНЫМ</w:t>
      </w:r>
    </w:p>
    <w:p w:rsidR="00EB08C8" w:rsidRDefault="00EB08C8">
      <w:pPr>
        <w:pStyle w:val="ConsPlusTitle"/>
        <w:jc w:val="center"/>
      </w:pPr>
      <w:proofErr w:type="gramStart"/>
      <w:r>
        <w:t>ВИДАМ ТОВАРОВ, РАБОТ, УСЛУГ (В ТОМ ЧИСЛЕ ПРЕДЕЛЬНЫХ ЦЕН</w:t>
      </w:r>
      <w:proofErr w:type="gramEnd"/>
    </w:p>
    <w:p w:rsidR="00EB08C8" w:rsidRDefault="00EB08C8">
      <w:pPr>
        <w:pStyle w:val="ConsPlusTitle"/>
        <w:jc w:val="center"/>
      </w:pPr>
      <w:proofErr w:type="gramStart"/>
      <w:r>
        <w:t>ТОВАРОВ, РАБОТ, УСЛУГ)</w:t>
      </w:r>
      <w:proofErr w:type="gramEnd"/>
    </w:p>
    <w:p w:rsidR="00EB08C8" w:rsidRDefault="00EB08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08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8C8" w:rsidRDefault="00EB08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08C8" w:rsidRDefault="00EB08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08C8" w:rsidRDefault="00EB08C8">
            <w:pPr>
              <w:pStyle w:val="ConsPlusNormal"/>
              <w:jc w:val="center"/>
            </w:pPr>
            <w:r>
              <w:rPr>
                <w:color w:val="392C69"/>
              </w:rPr>
              <w:t>Список изменяющих документов</w:t>
            </w:r>
          </w:p>
          <w:p w:rsidR="00EB08C8" w:rsidRDefault="00EB08C8">
            <w:pPr>
              <w:pStyle w:val="ConsPlusNormal"/>
              <w:jc w:val="center"/>
            </w:pPr>
            <w:proofErr w:type="gramStart"/>
            <w:r>
              <w:rPr>
                <w:color w:val="392C69"/>
              </w:rPr>
              <w:t xml:space="preserve">(в ред. Постановлений Правительства РФ от 11.03.2016 </w:t>
            </w:r>
            <w:hyperlink r:id="rId6">
              <w:r>
                <w:rPr>
                  <w:color w:val="0000FF"/>
                </w:rPr>
                <w:t>N 183</w:t>
              </w:r>
            </w:hyperlink>
            <w:r>
              <w:rPr>
                <w:color w:val="392C69"/>
              </w:rPr>
              <w:t>,</w:t>
            </w:r>
            <w:proofErr w:type="gramEnd"/>
          </w:p>
          <w:p w:rsidR="00EB08C8" w:rsidRDefault="00EB08C8">
            <w:pPr>
              <w:pStyle w:val="ConsPlusNormal"/>
              <w:jc w:val="center"/>
            </w:pPr>
            <w:r>
              <w:rPr>
                <w:color w:val="392C69"/>
              </w:rPr>
              <w:t xml:space="preserve">от 10.02.2017 </w:t>
            </w:r>
            <w:hyperlink r:id="rId7">
              <w:r>
                <w:rPr>
                  <w:color w:val="0000FF"/>
                </w:rPr>
                <w:t>N 168</w:t>
              </w:r>
            </w:hyperlink>
            <w:r>
              <w:rPr>
                <w:color w:val="392C69"/>
              </w:rPr>
              <w:t xml:space="preserve">, от 18.07.2019 </w:t>
            </w:r>
            <w:hyperlink r:id="rId8">
              <w:r>
                <w:rPr>
                  <w:color w:val="0000FF"/>
                </w:rPr>
                <w:t>N 921</w:t>
              </w:r>
            </w:hyperlink>
            <w:r>
              <w:rPr>
                <w:color w:val="392C69"/>
              </w:rPr>
              <w:t xml:space="preserve">, от 12.06.2025 </w:t>
            </w:r>
            <w:hyperlink r:id="rId9">
              <w:r>
                <w:rPr>
                  <w:color w:val="0000FF"/>
                </w:rPr>
                <w:t>N 889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8C8" w:rsidRDefault="00EB08C8">
            <w:pPr>
              <w:pStyle w:val="ConsPlusNormal"/>
            </w:pPr>
          </w:p>
        </w:tc>
      </w:tr>
    </w:tbl>
    <w:p w:rsidR="00EB08C8" w:rsidRDefault="00EB08C8">
      <w:pPr>
        <w:pStyle w:val="ConsPlusNormal"/>
        <w:jc w:val="center"/>
      </w:pPr>
    </w:p>
    <w:p w:rsidR="00EB08C8" w:rsidRDefault="00EB08C8">
      <w:pPr>
        <w:pStyle w:val="ConsPlusNormal"/>
        <w:ind w:firstLine="540"/>
        <w:jc w:val="both"/>
      </w:pPr>
      <w:r>
        <w:t xml:space="preserve">В соответствии со </w:t>
      </w:r>
      <w:hyperlink r:id="rId10">
        <w:r>
          <w:rPr>
            <w:color w:val="0000FF"/>
          </w:rPr>
          <w:t>статьей 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EB08C8" w:rsidRDefault="00EB08C8">
      <w:pPr>
        <w:pStyle w:val="ConsPlusNormal"/>
        <w:spacing w:before="220"/>
        <w:ind w:firstLine="540"/>
        <w:jc w:val="both"/>
      </w:pPr>
      <w:r>
        <w:t xml:space="preserve">1. Утвердить прилагаемые </w:t>
      </w:r>
      <w:hyperlink w:anchor="P31">
        <w:r>
          <w:rPr>
            <w:color w:val="0000FF"/>
          </w:rPr>
          <w:t>Общие правила</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w:t>
      </w:r>
    </w:p>
    <w:p w:rsidR="00EB08C8" w:rsidRDefault="00EB08C8">
      <w:pPr>
        <w:pStyle w:val="ConsPlusNormal"/>
        <w:spacing w:before="220"/>
        <w:ind w:firstLine="540"/>
        <w:jc w:val="both"/>
      </w:pPr>
      <w:r>
        <w:t>2. Настоящее постановление вступает в силу с 1 января 2016 г.</w:t>
      </w:r>
    </w:p>
    <w:p w:rsidR="00EB08C8" w:rsidRDefault="00EB08C8">
      <w:pPr>
        <w:pStyle w:val="ConsPlusNormal"/>
        <w:ind w:firstLine="540"/>
        <w:jc w:val="both"/>
      </w:pPr>
    </w:p>
    <w:p w:rsidR="00EB08C8" w:rsidRDefault="00EB08C8">
      <w:pPr>
        <w:pStyle w:val="ConsPlusNormal"/>
        <w:jc w:val="right"/>
      </w:pPr>
      <w:r>
        <w:t>Председатель Правительства</w:t>
      </w:r>
    </w:p>
    <w:p w:rsidR="00EB08C8" w:rsidRDefault="00EB08C8">
      <w:pPr>
        <w:pStyle w:val="ConsPlusNormal"/>
        <w:jc w:val="right"/>
      </w:pPr>
      <w:r>
        <w:t>Российской Федерации</w:t>
      </w:r>
    </w:p>
    <w:p w:rsidR="00EB08C8" w:rsidRDefault="00EB08C8">
      <w:pPr>
        <w:pStyle w:val="ConsPlusNormal"/>
        <w:jc w:val="right"/>
      </w:pPr>
      <w:r>
        <w:t>Д.МЕДВЕДЕВ</w:t>
      </w:r>
    </w:p>
    <w:p w:rsidR="00EB08C8" w:rsidRDefault="00EB08C8">
      <w:pPr>
        <w:pStyle w:val="ConsPlusNormal"/>
        <w:ind w:firstLine="540"/>
        <w:jc w:val="both"/>
      </w:pPr>
    </w:p>
    <w:p w:rsidR="00EB08C8" w:rsidRDefault="00EB08C8">
      <w:pPr>
        <w:pStyle w:val="ConsPlusNormal"/>
        <w:ind w:firstLine="540"/>
        <w:jc w:val="both"/>
      </w:pPr>
    </w:p>
    <w:p w:rsidR="00EB08C8" w:rsidRDefault="00EB08C8">
      <w:pPr>
        <w:pStyle w:val="ConsPlusNormal"/>
        <w:ind w:firstLine="540"/>
        <w:jc w:val="both"/>
      </w:pPr>
    </w:p>
    <w:p w:rsidR="00EB08C8" w:rsidRDefault="00EB08C8">
      <w:pPr>
        <w:pStyle w:val="ConsPlusNormal"/>
        <w:ind w:firstLine="540"/>
        <w:jc w:val="both"/>
      </w:pPr>
    </w:p>
    <w:p w:rsidR="00EB08C8" w:rsidRDefault="00EB08C8">
      <w:pPr>
        <w:pStyle w:val="ConsPlusNormal"/>
        <w:ind w:firstLine="540"/>
        <w:jc w:val="both"/>
      </w:pPr>
    </w:p>
    <w:p w:rsidR="00EB08C8" w:rsidRDefault="00EB08C8">
      <w:pPr>
        <w:pStyle w:val="ConsPlusNormal"/>
        <w:jc w:val="right"/>
        <w:outlineLvl w:val="0"/>
      </w:pPr>
      <w:proofErr w:type="gramStart"/>
      <w:r>
        <w:t>Утверждены</w:t>
      </w:r>
      <w:proofErr w:type="gramEnd"/>
    </w:p>
    <w:p w:rsidR="00EB08C8" w:rsidRDefault="00EB08C8">
      <w:pPr>
        <w:pStyle w:val="ConsPlusNormal"/>
        <w:jc w:val="right"/>
      </w:pPr>
      <w:r>
        <w:t>постановлением Правительства</w:t>
      </w:r>
    </w:p>
    <w:p w:rsidR="00EB08C8" w:rsidRDefault="00EB08C8">
      <w:pPr>
        <w:pStyle w:val="ConsPlusNormal"/>
        <w:jc w:val="right"/>
      </w:pPr>
      <w:r>
        <w:t>Российской Федерации</w:t>
      </w:r>
    </w:p>
    <w:p w:rsidR="00EB08C8" w:rsidRDefault="00EB08C8">
      <w:pPr>
        <w:pStyle w:val="ConsPlusNormal"/>
        <w:jc w:val="right"/>
      </w:pPr>
      <w:r>
        <w:t>от 2 сентября 2015 г. N 926</w:t>
      </w:r>
    </w:p>
    <w:p w:rsidR="00EB08C8" w:rsidRDefault="00EB08C8">
      <w:pPr>
        <w:pStyle w:val="ConsPlusNormal"/>
        <w:ind w:firstLine="540"/>
        <w:jc w:val="both"/>
      </w:pPr>
    </w:p>
    <w:p w:rsidR="00EB08C8" w:rsidRDefault="00EB08C8">
      <w:pPr>
        <w:pStyle w:val="ConsPlusTitle"/>
        <w:jc w:val="center"/>
      </w:pPr>
      <w:bookmarkStart w:id="0" w:name="P31"/>
      <w:bookmarkEnd w:id="0"/>
      <w:r>
        <w:t>ОБЩИЕ ПРАВИЛА</w:t>
      </w:r>
    </w:p>
    <w:p w:rsidR="00EB08C8" w:rsidRDefault="00EB08C8">
      <w:pPr>
        <w:pStyle w:val="ConsPlusTitle"/>
        <w:jc w:val="center"/>
      </w:pPr>
      <w:r>
        <w:t xml:space="preserve">ОПРЕДЕЛЕНИЯ ТРЕБОВАНИЙ К </w:t>
      </w:r>
      <w:proofErr w:type="gramStart"/>
      <w:r>
        <w:t>ЗАКУПАЕМЫМ</w:t>
      </w:r>
      <w:proofErr w:type="gramEnd"/>
      <w:r>
        <w:t xml:space="preserve"> ЗАКАЗЧИКАМИ ОТДЕЛЬНЫМ</w:t>
      </w:r>
    </w:p>
    <w:p w:rsidR="00EB08C8" w:rsidRDefault="00EB08C8">
      <w:pPr>
        <w:pStyle w:val="ConsPlusTitle"/>
        <w:jc w:val="center"/>
      </w:pPr>
      <w:proofErr w:type="gramStart"/>
      <w:r>
        <w:t>ВИДАМ ТОВАРОВ, РАБОТ, УСЛУГ (В ТОМ ЧИСЛЕ ПРЕДЕЛЬНЫХ ЦЕН</w:t>
      </w:r>
      <w:proofErr w:type="gramEnd"/>
    </w:p>
    <w:p w:rsidR="00EB08C8" w:rsidRDefault="00EB08C8">
      <w:pPr>
        <w:pStyle w:val="ConsPlusTitle"/>
        <w:jc w:val="center"/>
      </w:pPr>
      <w:proofErr w:type="gramStart"/>
      <w:r>
        <w:t>ТОВАРОВ, РАБОТ, УСЛУГ)</w:t>
      </w:r>
      <w:proofErr w:type="gramEnd"/>
    </w:p>
    <w:p w:rsidR="00EB08C8" w:rsidRDefault="00EB08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08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8C8" w:rsidRDefault="00EB08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08C8" w:rsidRDefault="00EB08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08C8" w:rsidRDefault="00EB08C8">
            <w:pPr>
              <w:pStyle w:val="ConsPlusNormal"/>
              <w:jc w:val="center"/>
            </w:pPr>
            <w:r>
              <w:rPr>
                <w:color w:val="392C69"/>
              </w:rPr>
              <w:t>Список изменяющих документов</w:t>
            </w:r>
          </w:p>
          <w:p w:rsidR="00EB08C8" w:rsidRDefault="00EB08C8">
            <w:pPr>
              <w:pStyle w:val="ConsPlusNormal"/>
              <w:jc w:val="center"/>
            </w:pPr>
            <w:proofErr w:type="gramStart"/>
            <w:r>
              <w:rPr>
                <w:color w:val="392C69"/>
              </w:rPr>
              <w:t xml:space="preserve">(в ред. Постановлений Правительства РФ от 11.03.2016 </w:t>
            </w:r>
            <w:hyperlink r:id="rId11">
              <w:r>
                <w:rPr>
                  <w:color w:val="0000FF"/>
                </w:rPr>
                <w:t>N 183</w:t>
              </w:r>
            </w:hyperlink>
            <w:r>
              <w:rPr>
                <w:color w:val="392C69"/>
              </w:rPr>
              <w:t>,</w:t>
            </w:r>
            <w:proofErr w:type="gramEnd"/>
          </w:p>
          <w:p w:rsidR="00EB08C8" w:rsidRDefault="00EB08C8">
            <w:pPr>
              <w:pStyle w:val="ConsPlusNormal"/>
              <w:jc w:val="center"/>
            </w:pPr>
            <w:r>
              <w:rPr>
                <w:color w:val="392C69"/>
              </w:rPr>
              <w:t xml:space="preserve">от 10.02.2017 </w:t>
            </w:r>
            <w:hyperlink r:id="rId12">
              <w:r>
                <w:rPr>
                  <w:color w:val="0000FF"/>
                </w:rPr>
                <w:t>N 168</w:t>
              </w:r>
            </w:hyperlink>
            <w:r>
              <w:rPr>
                <w:color w:val="392C69"/>
              </w:rPr>
              <w:t xml:space="preserve">, от 18.07.2019 </w:t>
            </w:r>
            <w:hyperlink r:id="rId13">
              <w:r>
                <w:rPr>
                  <w:color w:val="0000FF"/>
                </w:rPr>
                <w:t>N 921</w:t>
              </w:r>
            </w:hyperlink>
            <w:r>
              <w:rPr>
                <w:color w:val="392C69"/>
              </w:rPr>
              <w:t xml:space="preserve">, от 12.06.2025 </w:t>
            </w:r>
            <w:hyperlink r:id="rId14">
              <w:r>
                <w:rPr>
                  <w:color w:val="0000FF"/>
                </w:rPr>
                <w:t>N 889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8C8" w:rsidRDefault="00EB08C8">
            <w:pPr>
              <w:pStyle w:val="ConsPlusNormal"/>
            </w:pPr>
          </w:p>
        </w:tc>
      </w:tr>
    </w:tbl>
    <w:p w:rsidR="00EB08C8" w:rsidRDefault="00EB08C8">
      <w:pPr>
        <w:pStyle w:val="ConsPlusNormal"/>
        <w:jc w:val="center"/>
      </w:pPr>
    </w:p>
    <w:p w:rsidR="00EB08C8" w:rsidRDefault="00EB08C8">
      <w:pPr>
        <w:pStyle w:val="ConsPlusNormal"/>
        <w:ind w:firstLine="540"/>
        <w:jc w:val="both"/>
      </w:pPr>
      <w:r>
        <w:t>1. Настоящие Общие правила устанавливают порядок определения требований к закупаемым заказчиками отдельным видам товаров, работ, услуг (в том числе предельных цен товаров, работ, услуг).</w:t>
      </w:r>
    </w:p>
    <w:p w:rsidR="00EB08C8" w:rsidRDefault="00EB08C8">
      <w:pPr>
        <w:pStyle w:val="ConsPlusNormal"/>
        <w:spacing w:before="220"/>
        <w:ind w:firstLine="540"/>
        <w:jc w:val="both"/>
      </w:pPr>
      <w:r>
        <w:lastRenderedPageBreak/>
        <w:t xml:space="preserve">Абзац утратил силу. - </w:t>
      </w:r>
      <w:hyperlink r:id="rId15">
        <w:r>
          <w:rPr>
            <w:color w:val="0000FF"/>
          </w:rPr>
          <w:t>Постановление</w:t>
        </w:r>
      </w:hyperlink>
      <w:r>
        <w:t xml:space="preserve"> Правительства РФ от 18.07.2019 N 921.</w:t>
      </w:r>
    </w:p>
    <w:p w:rsidR="00EB08C8" w:rsidRDefault="00EB08C8">
      <w:pPr>
        <w:pStyle w:val="ConsPlusNormal"/>
        <w:spacing w:before="220"/>
        <w:ind w:firstLine="540"/>
        <w:jc w:val="both"/>
      </w:pPr>
      <w:r>
        <w:t xml:space="preserve">Под видом товаров, работ, услуг в целях настоящих Общих правил понимаются виды товаров, работ, услуг, включенные в группировки Общероссийского </w:t>
      </w:r>
      <w:hyperlink r:id="rId16">
        <w:r>
          <w:rPr>
            <w:color w:val="0000FF"/>
          </w:rPr>
          <w:t>классификатора</w:t>
        </w:r>
      </w:hyperlink>
      <w:r>
        <w:t xml:space="preserve"> продукции по видам экономической деятельности с 5 - 9-разрядными кодами.</w:t>
      </w:r>
    </w:p>
    <w:p w:rsidR="00EB08C8" w:rsidRDefault="00EB08C8">
      <w:pPr>
        <w:pStyle w:val="ConsPlusNormal"/>
        <w:jc w:val="both"/>
      </w:pPr>
      <w:r>
        <w:t xml:space="preserve">(в ред. </w:t>
      </w:r>
      <w:hyperlink r:id="rId17">
        <w:r>
          <w:rPr>
            <w:color w:val="0000FF"/>
          </w:rPr>
          <w:t>Постановления</w:t>
        </w:r>
      </w:hyperlink>
      <w:r>
        <w:t xml:space="preserve"> Правительства РФ от 12.06.2025 N 889)</w:t>
      </w:r>
    </w:p>
    <w:p w:rsidR="00EB08C8" w:rsidRDefault="00EB08C8">
      <w:pPr>
        <w:pStyle w:val="ConsPlusNormal"/>
        <w:spacing w:before="220"/>
        <w:ind w:firstLine="540"/>
        <w:jc w:val="both"/>
      </w:pPr>
      <w:bookmarkStart w:id="1" w:name="P43"/>
      <w:bookmarkEnd w:id="1"/>
      <w:r>
        <w:t xml:space="preserve">2. Правительство Российской Федерации, </w:t>
      </w:r>
      <w:proofErr w:type="gramStart"/>
      <w:r>
        <w:t>высшие исполнительные</w:t>
      </w:r>
      <w:proofErr w:type="gramEnd"/>
      <w:r>
        <w:t xml:space="preserve"> органы государственной власти субъектов Российской Федерации и местные администрации устанавливают применяемые государственными органами, органами управления государственными внебюджетными фондами, муниципальными органами, определенными в соответствии с Бюджетным </w:t>
      </w:r>
      <w:hyperlink r:id="rId18">
        <w:r>
          <w:rPr>
            <w:color w:val="0000FF"/>
          </w:rPr>
          <w:t>кодексом</w:t>
        </w:r>
      </w:hyperlink>
      <w:r>
        <w:t xml:space="preserve"> Российской Федерации наиболее значимыми учреждениями науки, образования, культуры и здравоохранения, их территориальными органами и подведомственными им казенными учреждениями, бюджетными учреждениями и унитарными предприятиями, Государственной корпорацией по атомной энергии "Росатом", Государственной корпорацией по космической деятельности "Роскосмос" и подведомственными им организациями </w:t>
      </w:r>
      <w:hyperlink r:id="rId19">
        <w:r>
          <w:rPr>
            <w:color w:val="0000FF"/>
          </w:rPr>
          <w:t>правила</w:t>
        </w:r>
      </w:hyperlink>
      <w:r>
        <w:t xml:space="preserve"> определения требований к закупаемым ими отдельным видам товаров, работ, услуг (в том числе предельные цены товаров, работ, услуг) для обеспечения соответственно федеральных нужд, нужд субъектов Российской Федерации и муниципальных нужд (далее - правила определения требований).</w:t>
      </w:r>
    </w:p>
    <w:p w:rsidR="00EB08C8" w:rsidRDefault="00EB08C8">
      <w:pPr>
        <w:pStyle w:val="ConsPlusNormal"/>
        <w:jc w:val="both"/>
      </w:pPr>
      <w:r>
        <w:t xml:space="preserve">(п. 2 в ред. </w:t>
      </w:r>
      <w:hyperlink r:id="rId20">
        <w:r>
          <w:rPr>
            <w:color w:val="0000FF"/>
          </w:rPr>
          <w:t>Постановления</w:t>
        </w:r>
      </w:hyperlink>
      <w:r>
        <w:t xml:space="preserve"> Правительства РФ от 18.07.2019 N 921)</w:t>
      </w:r>
    </w:p>
    <w:p w:rsidR="00EB08C8" w:rsidRDefault="00EB08C8">
      <w:pPr>
        <w:pStyle w:val="ConsPlusNormal"/>
        <w:spacing w:before="220"/>
        <w:ind w:firstLine="540"/>
        <w:jc w:val="both"/>
      </w:pPr>
      <w:r>
        <w:t xml:space="preserve">3. </w:t>
      </w:r>
      <w:hyperlink r:id="rId21">
        <w:proofErr w:type="gramStart"/>
        <w:r>
          <w:rPr>
            <w:color w:val="0000FF"/>
          </w:rPr>
          <w:t>Требования</w:t>
        </w:r>
      </w:hyperlink>
      <w:r>
        <w:t xml:space="preserve"> к закупаемым государственными органами, органами управления государственными внебюджетными фондами, муниципальными органами, определенными в соответствии с Бюджетным </w:t>
      </w:r>
      <w:hyperlink r:id="rId22">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(далее - заказчики), их территориальными органами и подведомственными им организациями, предусмотренными </w:t>
      </w:r>
      <w:hyperlink w:anchor="P43">
        <w:r>
          <w:rPr>
            <w:color w:val="0000FF"/>
          </w:rPr>
          <w:t>пунктом 2</w:t>
        </w:r>
      </w:hyperlink>
      <w:r>
        <w:t xml:space="preserve"> настоящих Общих правил, отдельным видам товаров, работ, услуг</w:t>
      </w:r>
      <w:proofErr w:type="gramEnd"/>
      <w:r>
        <w:t xml:space="preserve"> (в том числе предельные цены товаров, работ, услуг) утверждаются заказчиками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(далее - ведомственный перечень).</w:t>
      </w:r>
    </w:p>
    <w:p w:rsidR="00EB08C8" w:rsidRDefault="00EB08C8">
      <w:pPr>
        <w:pStyle w:val="ConsPlusNormal"/>
        <w:jc w:val="both"/>
      </w:pPr>
      <w:r>
        <w:t xml:space="preserve">(п. 3 в ред. </w:t>
      </w:r>
      <w:hyperlink r:id="rId23">
        <w:r>
          <w:rPr>
            <w:color w:val="0000FF"/>
          </w:rPr>
          <w:t>Постановления</w:t>
        </w:r>
      </w:hyperlink>
      <w:r>
        <w:t xml:space="preserve"> Правительства РФ от 18.07.2019 N 921)</w:t>
      </w:r>
    </w:p>
    <w:p w:rsidR="00EB08C8" w:rsidRDefault="00EB08C8">
      <w:pPr>
        <w:pStyle w:val="ConsPlusNormal"/>
        <w:spacing w:before="220"/>
        <w:ind w:firstLine="540"/>
        <w:jc w:val="both"/>
      </w:pPr>
      <w:r>
        <w:t>4. Правила определения требований предусматривают:</w:t>
      </w:r>
    </w:p>
    <w:p w:rsidR="00EB08C8" w:rsidRDefault="00EB08C8">
      <w:pPr>
        <w:pStyle w:val="ConsPlusNormal"/>
        <w:spacing w:before="220"/>
        <w:ind w:firstLine="540"/>
        <w:jc w:val="both"/>
      </w:pPr>
      <w:r>
        <w:t>а) обязательный перечень отдельных видов товаров, работ, услуг, их потребительские свойства и иные характеристики, а также значения таких свойств и характеристик (в том числе предельные цены товаров, работ, услуг) (далее - обязательный перечень) и (или) обязанность заказчиков устанавливать значения указанных свойств и характеристик;</w:t>
      </w:r>
    </w:p>
    <w:p w:rsidR="00EB08C8" w:rsidRDefault="00EB08C8">
      <w:pPr>
        <w:pStyle w:val="ConsPlusNormal"/>
        <w:jc w:val="both"/>
      </w:pPr>
      <w:r>
        <w:t xml:space="preserve">(в ред. </w:t>
      </w:r>
      <w:hyperlink r:id="rId24">
        <w:r>
          <w:rPr>
            <w:color w:val="0000FF"/>
          </w:rPr>
          <w:t>Постановления</w:t>
        </w:r>
      </w:hyperlink>
      <w:r>
        <w:t xml:space="preserve"> Правительства РФ от 18.07.2019 N 921)</w:t>
      </w:r>
    </w:p>
    <w:p w:rsidR="00EB08C8" w:rsidRDefault="00EB08C8">
      <w:pPr>
        <w:pStyle w:val="ConsPlusNormal"/>
        <w:spacing w:before="220"/>
        <w:ind w:firstLine="540"/>
        <w:jc w:val="both"/>
      </w:pPr>
      <w:r>
        <w:t>б) порядок формирования и ведения заказчиками ведомственного перечня, а также примерную форму ведомственного перечня;</w:t>
      </w:r>
    </w:p>
    <w:p w:rsidR="00EB08C8" w:rsidRDefault="00EB08C8">
      <w:pPr>
        <w:pStyle w:val="ConsPlusNormal"/>
        <w:jc w:val="both"/>
      </w:pPr>
      <w:r>
        <w:t xml:space="preserve">(в ред. </w:t>
      </w:r>
      <w:hyperlink r:id="rId25">
        <w:r>
          <w:rPr>
            <w:color w:val="0000FF"/>
          </w:rPr>
          <w:t>Постановления</w:t>
        </w:r>
      </w:hyperlink>
      <w:r>
        <w:t xml:space="preserve"> Правительства РФ от 18.07.2019 N 921)</w:t>
      </w:r>
    </w:p>
    <w:p w:rsidR="00EB08C8" w:rsidRDefault="00EB08C8">
      <w:pPr>
        <w:pStyle w:val="ConsPlusNormal"/>
        <w:spacing w:before="220"/>
        <w:ind w:firstLine="540"/>
        <w:jc w:val="both"/>
      </w:pPr>
      <w:bookmarkStart w:id="2" w:name="P52"/>
      <w:bookmarkEnd w:id="2"/>
      <w:r>
        <w:t xml:space="preserve">в) порядок применения указанных в </w:t>
      </w:r>
      <w:hyperlink w:anchor="P74">
        <w:r>
          <w:rPr>
            <w:color w:val="0000FF"/>
          </w:rPr>
          <w:t>пункте 11</w:t>
        </w:r>
      </w:hyperlink>
      <w:r>
        <w:t xml:space="preserve"> настоящих Общих правил обязательных критериев отбора отдельных видов товаров, работ, услуг, значения этих критериев, а также дополнительные критерии, не определенные настоящими Общими правилами и не приводящие к сужению ведомственного перечня, и порядок их применения;</w:t>
      </w:r>
    </w:p>
    <w:p w:rsidR="00EB08C8" w:rsidRDefault="00EB08C8">
      <w:pPr>
        <w:pStyle w:val="ConsPlusNormal"/>
        <w:spacing w:before="220"/>
        <w:ind w:firstLine="540"/>
        <w:jc w:val="both"/>
      </w:pPr>
      <w:proofErr w:type="gramStart"/>
      <w:r>
        <w:t xml:space="preserve">г) требование, допускающее включение в ведомственный перечень бензина и дизельного топлива в качестве значений характеристики "вид топлива" автомобилей легковых, средств автотранспортных для перевозки 10 или более человек, автомобилей грузовых при условии </w:t>
      </w:r>
      <w:r>
        <w:lastRenderedPageBreak/>
        <w:t>обоснования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природный газ)", в том числе в связи с отсутствием на</w:t>
      </w:r>
      <w:proofErr w:type="gramEnd"/>
      <w:r>
        <w:t xml:space="preserve"> территории планируемой эксплуатации закупаемых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и (или) зарядной инфраструктуры для электрического автомобильного транспорта.</w:t>
      </w:r>
    </w:p>
    <w:p w:rsidR="00EB08C8" w:rsidRDefault="00EB08C8">
      <w:pPr>
        <w:pStyle w:val="ConsPlusNormal"/>
        <w:jc w:val="both"/>
      </w:pPr>
      <w:r>
        <w:t xml:space="preserve">(пп. "г" введен </w:t>
      </w:r>
      <w:hyperlink r:id="rId26">
        <w:r>
          <w:rPr>
            <w:color w:val="0000FF"/>
          </w:rPr>
          <w:t>Постановлением</w:t>
        </w:r>
      </w:hyperlink>
      <w:r>
        <w:t xml:space="preserve"> Правительства РФ от 12.06.2025 N 889)</w:t>
      </w:r>
    </w:p>
    <w:p w:rsidR="00EB08C8" w:rsidRDefault="00EB08C8">
      <w:pPr>
        <w:pStyle w:val="ConsPlusNormal"/>
        <w:spacing w:before="220"/>
        <w:ind w:firstLine="540"/>
        <w:jc w:val="both"/>
      </w:pPr>
      <w:r>
        <w:t>5. Правила определения требований могут предусматривать следующие сведения, дополнительно включаемые заказчиками в ведомственный перечень:</w:t>
      </w:r>
    </w:p>
    <w:p w:rsidR="00EB08C8" w:rsidRDefault="00EB08C8">
      <w:pPr>
        <w:pStyle w:val="ConsPlusNormal"/>
        <w:jc w:val="both"/>
      </w:pPr>
      <w:r>
        <w:t xml:space="preserve">(в ред. </w:t>
      </w:r>
      <w:hyperlink r:id="rId27">
        <w:r>
          <w:rPr>
            <w:color w:val="0000FF"/>
          </w:rPr>
          <w:t>Постановления</w:t>
        </w:r>
      </w:hyperlink>
      <w:r>
        <w:t xml:space="preserve"> Правительства РФ от 18.07.2019 N 921)</w:t>
      </w:r>
    </w:p>
    <w:p w:rsidR="00EB08C8" w:rsidRDefault="00EB08C8">
      <w:pPr>
        <w:pStyle w:val="ConsPlusNormal"/>
        <w:spacing w:before="220"/>
        <w:ind w:firstLine="540"/>
        <w:jc w:val="both"/>
      </w:pPr>
      <w:r>
        <w:t>а) отдельные виды товаров, работ, услуг, не указанные в обязательном перечне;</w:t>
      </w:r>
    </w:p>
    <w:p w:rsidR="00EB08C8" w:rsidRDefault="00EB08C8">
      <w:pPr>
        <w:pStyle w:val="ConsPlusNormal"/>
        <w:spacing w:before="220"/>
        <w:ind w:firstLine="540"/>
        <w:jc w:val="both"/>
      </w:pPr>
      <w:r>
        <w:t>б) характеристики товаров, работ, услуг, не включенные в обязательный перечень и не приводящие к необоснованным ограничениям количества участников закупки;</w:t>
      </w:r>
    </w:p>
    <w:p w:rsidR="00EB08C8" w:rsidRDefault="00EB08C8">
      <w:pPr>
        <w:pStyle w:val="ConsPlusNormal"/>
        <w:spacing w:before="220"/>
        <w:ind w:firstLine="540"/>
        <w:jc w:val="both"/>
      </w:pPr>
      <w:proofErr w:type="gramStart"/>
      <w:r>
        <w:t>в) значения количественных и (или) качественных показателей характеристик (свойств) товаров, работ, услуг, отличающиеся от значений, содержащихся в обязательном перечне, в случаях, предусмотренных правилами определения требований.</w:t>
      </w:r>
      <w:proofErr w:type="gramEnd"/>
      <w:r>
        <w:t xml:space="preserve"> </w:t>
      </w:r>
      <w:proofErr w:type="gramStart"/>
      <w:r>
        <w:t>При этом такие значения должны быть обоснованы, в том числе с использованием функционального назначения товара, под которым для целей настоящих Общих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roofErr w:type="gramEnd"/>
    </w:p>
    <w:p w:rsidR="00EB08C8" w:rsidRDefault="00EB08C8">
      <w:pPr>
        <w:pStyle w:val="ConsPlusNormal"/>
        <w:spacing w:before="220"/>
        <w:ind w:firstLine="540"/>
        <w:jc w:val="both"/>
      </w:pPr>
      <w:r>
        <w:t>г) иные сведения, касающиеся закупки товаров, работ, услуг, не предусмотренные настоящими Общими правилами.</w:t>
      </w:r>
    </w:p>
    <w:p w:rsidR="00EB08C8" w:rsidRDefault="00EB08C8">
      <w:pPr>
        <w:pStyle w:val="ConsPlusNormal"/>
        <w:spacing w:before="220"/>
        <w:ind w:firstLine="540"/>
        <w:jc w:val="both"/>
      </w:pPr>
      <w:r>
        <w:t>6. Обязательный перечень и ведомственный перечень формируются с учетом:</w:t>
      </w:r>
    </w:p>
    <w:p w:rsidR="00EB08C8" w:rsidRDefault="00EB08C8">
      <w:pPr>
        <w:pStyle w:val="ConsPlusNormal"/>
        <w:spacing w:before="220"/>
        <w:ind w:firstLine="540"/>
        <w:jc w:val="both"/>
      </w:pPr>
      <w:proofErr w:type="gramStart"/>
      <w:r>
        <w:t>а) положений технических регламентов, стандартов и иных положений, предусмотренных законодательством Российской Федерации,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w:t>
      </w:r>
      <w:proofErr w:type="gramEnd"/>
    </w:p>
    <w:p w:rsidR="00EB08C8" w:rsidRDefault="00EB08C8">
      <w:pPr>
        <w:pStyle w:val="ConsPlusNormal"/>
        <w:spacing w:before="220"/>
        <w:ind w:firstLine="540"/>
        <w:jc w:val="both"/>
      </w:pPr>
      <w:r>
        <w:t xml:space="preserve">б) положений </w:t>
      </w:r>
      <w:hyperlink r:id="rId28">
        <w:r>
          <w:rPr>
            <w:color w:val="0000FF"/>
          </w:rPr>
          <w:t>статьи 33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EB08C8" w:rsidRDefault="00EB08C8">
      <w:pPr>
        <w:pStyle w:val="ConsPlusNormal"/>
        <w:spacing w:before="220"/>
        <w:ind w:firstLine="540"/>
        <w:jc w:val="both"/>
      </w:pPr>
      <w:r>
        <w:t xml:space="preserve">в) принципа обеспечения конкуренции, определенного </w:t>
      </w:r>
      <w:hyperlink r:id="rId29">
        <w:r>
          <w:rPr>
            <w:color w:val="0000FF"/>
          </w:rPr>
          <w:t>статьей 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EB08C8" w:rsidRDefault="00EB08C8">
      <w:pPr>
        <w:pStyle w:val="ConsPlusNormal"/>
        <w:spacing w:before="220"/>
        <w:ind w:firstLine="540"/>
        <w:jc w:val="both"/>
      </w:pPr>
      <w:r>
        <w:t>7.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 работ, услуг:</w:t>
      </w:r>
    </w:p>
    <w:p w:rsidR="00EB08C8" w:rsidRDefault="00EB08C8">
      <w:pPr>
        <w:pStyle w:val="ConsPlusNormal"/>
        <w:spacing w:before="220"/>
        <w:ind w:firstLine="540"/>
        <w:jc w:val="both"/>
      </w:pPr>
      <w:r>
        <w:t>а) потребительские свойства (в том числе качество и иные характеристики);</w:t>
      </w:r>
    </w:p>
    <w:p w:rsidR="00EB08C8" w:rsidRDefault="00EB08C8">
      <w:pPr>
        <w:pStyle w:val="ConsPlusNormal"/>
        <w:spacing w:before="220"/>
        <w:ind w:firstLine="540"/>
        <w:jc w:val="both"/>
      </w:pPr>
      <w:r>
        <w:t>б) иные характеристики (свойства), не являющиеся потребительскими свойствами;</w:t>
      </w:r>
    </w:p>
    <w:p w:rsidR="00EB08C8" w:rsidRDefault="00EB08C8">
      <w:pPr>
        <w:pStyle w:val="ConsPlusNormal"/>
        <w:spacing w:before="220"/>
        <w:ind w:firstLine="540"/>
        <w:jc w:val="both"/>
      </w:pPr>
      <w:r>
        <w:t>в) предельные цены товаров, работ, услуг.</w:t>
      </w:r>
    </w:p>
    <w:p w:rsidR="00EB08C8" w:rsidRDefault="00EB08C8">
      <w:pPr>
        <w:pStyle w:val="ConsPlusNormal"/>
        <w:spacing w:before="220"/>
        <w:ind w:firstLine="540"/>
        <w:jc w:val="both"/>
      </w:pPr>
      <w:r>
        <w:t xml:space="preserve">8. </w:t>
      </w:r>
      <w:proofErr w:type="gramStart"/>
      <w:r>
        <w:t xml:space="preserve">Утвержденный заказчиками ведомственный перечень должен позволять обеспечить </w:t>
      </w:r>
      <w:r>
        <w:lastRenderedPageBreak/>
        <w:t>государственные и муниципальные нужды, но не приводить к закупкам товаров, работ, услуг, которые имеют избыточные потребительские свойства (функциональные, эргономические, эстетические, технологические, экологические свойства, свойства надежности и безопасности, значения которых не обусловлены их пригодностью для эксплуатации и потребления в целях оказания государственных (муниципальных) услуг (выполнения работ) и реализации государственных (муниципальных) функций) или являются предметами</w:t>
      </w:r>
      <w:proofErr w:type="gramEnd"/>
      <w:r>
        <w:t xml:space="preserve"> роскоши в соответствии с законодательством Российской Федерации.</w:t>
      </w:r>
    </w:p>
    <w:p w:rsidR="00EB08C8" w:rsidRDefault="00EB08C8">
      <w:pPr>
        <w:pStyle w:val="ConsPlusNormal"/>
        <w:jc w:val="both"/>
      </w:pPr>
      <w:r>
        <w:t xml:space="preserve">(в ред. </w:t>
      </w:r>
      <w:hyperlink r:id="rId30">
        <w:r>
          <w:rPr>
            <w:color w:val="0000FF"/>
          </w:rPr>
          <w:t>Постановления</w:t>
        </w:r>
      </w:hyperlink>
      <w:r>
        <w:t xml:space="preserve"> Правительства РФ от 18.07.2019 N 921)</w:t>
      </w:r>
    </w:p>
    <w:p w:rsidR="00EB08C8" w:rsidRDefault="00EB08C8">
      <w:pPr>
        <w:pStyle w:val="ConsPlusNormal"/>
        <w:spacing w:before="220"/>
        <w:ind w:firstLine="540"/>
        <w:jc w:val="both"/>
      </w:pPr>
      <w:r>
        <w:t xml:space="preserve">9. Обязательный </w:t>
      </w:r>
      <w:hyperlink w:anchor="P109">
        <w:r>
          <w:rPr>
            <w:color w:val="0000FF"/>
          </w:rPr>
          <w:t>перечень</w:t>
        </w:r>
      </w:hyperlink>
      <w:r>
        <w:t xml:space="preserve"> составляется по форме согласно приложению и может быть дополнен информацией, предусмотренной правилами определения требований.</w:t>
      </w:r>
    </w:p>
    <w:p w:rsidR="00EB08C8" w:rsidRDefault="00EB08C8">
      <w:pPr>
        <w:pStyle w:val="ConsPlusNormal"/>
        <w:spacing w:before="220"/>
        <w:ind w:firstLine="540"/>
        <w:jc w:val="both"/>
      </w:pPr>
      <w:r>
        <w:t xml:space="preserve">10. Отдельные виды товаров, работ, услуг включаются в обязательные перечни, содержащиеся в правилах определения требований, утверждаемых </w:t>
      </w:r>
      <w:proofErr w:type="gramStart"/>
      <w:r>
        <w:t>высшими исполнительными</w:t>
      </w:r>
      <w:proofErr w:type="gramEnd"/>
      <w:r>
        <w:t xml:space="preserve"> органами государственной власти субъектов Российской Федерации и местными администрациями, в соответствии с указанными в </w:t>
      </w:r>
      <w:hyperlink w:anchor="P74">
        <w:r>
          <w:rPr>
            <w:color w:val="0000FF"/>
          </w:rPr>
          <w:t>пункте 11</w:t>
        </w:r>
      </w:hyperlink>
      <w:r>
        <w:t xml:space="preserve"> настоящих Общих правил обязательными критериями, значения которых рассчитываются исходя из выплат по контрактам и из количества контрактов, заключаемых в целях обеспечения нужд соответствующего субъекта Российской Федерации или муниципального образования, а в случае установления в соответствии с </w:t>
      </w:r>
      <w:hyperlink w:anchor="P52">
        <w:r>
          <w:rPr>
            <w:color w:val="0000FF"/>
          </w:rPr>
          <w:t>подпунктом "в" пункта 4</w:t>
        </w:r>
      </w:hyperlink>
      <w:r>
        <w:t xml:space="preserve"> настоящих Общих правил дополнительных критериев - в соответствии с такими критериями. </w:t>
      </w:r>
      <w:proofErr w:type="gramStart"/>
      <w:r>
        <w:t>Обязательные перечни, содержащиеся в правилах определения требований, включают отдельные виды товаров, работ, услуг, в отношении которых обязательным перечнем, содержащимся в правилах определения требований, утвержденных Правительством Российской Федерации, установлены предельные цены и (или) значения характеристик (свойств) таких товаров, работ, услуг, а в отношении автомобилей легковых, средств автотранспортных для перевозки 10 или более человек, автомобилей грузовых - также предусмотренные таким обязательным перечнем характеристики</w:t>
      </w:r>
      <w:proofErr w:type="gramEnd"/>
      <w:r>
        <w:t xml:space="preserve"> "тип двигателя (силовой установки)" и "вид топлива".</w:t>
      </w:r>
    </w:p>
    <w:p w:rsidR="00EB08C8" w:rsidRDefault="00EB08C8">
      <w:pPr>
        <w:pStyle w:val="ConsPlusNormal"/>
        <w:jc w:val="both"/>
      </w:pPr>
      <w:r>
        <w:t xml:space="preserve">(в ред. Постановлений Правительства РФ от 11.03.2016 </w:t>
      </w:r>
      <w:hyperlink r:id="rId31">
        <w:r>
          <w:rPr>
            <w:color w:val="0000FF"/>
          </w:rPr>
          <w:t>N 183</w:t>
        </w:r>
      </w:hyperlink>
      <w:r>
        <w:t xml:space="preserve">, от 12.06.2025 </w:t>
      </w:r>
      <w:hyperlink r:id="rId32">
        <w:r>
          <w:rPr>
            <w:color w:val="0000FF"/>
          </w:rPr>
          <w:t>N 889</w:t>
        </w:r>
      </w:hyperlink>
      <w:r>
        <w:t>)</w:t>
      </w:r>
    </w:p>
    <w:p w:rsidR="00EB08C8" w:rsidRDefault="00EB08C8">
      <w:pPr>
        <w:pStyle w:val="ConsPlusNormal"/>
        <w:spacing w:before="220"/>
        <w:ind w:firstLine="540"/>
        <w:jc w:val="both"/>
      </w:pPr>
      <w:bookmarkStart w:id="3" w:name="P74"/>
      <w:bookmarkEnd w:id="3"/>
      <w:r>
        <w:t>11. Обязательными критериями отбора отдельных видов товаров, работ, услуг, применяемыми при формировании ведомственного перечня, одновременно являются:</w:t>
      </w:r>
    </w:p>
    <w:p w:rsidR="00EB08C8" w:rsidRDefault="00EB08C8">
      <w:pPr>
        <w:pStyle w:val="ConsPlusNormal"/>
        <w:spacing w:before="220"/>
        <w:ind w:firstLine="540"/>
        <w:jc w:val="both"/>
      </w:pPr>
      <w:proofErr w:type="gramStart"/>
      <w:r>
        <w:t xml:space="preserve">а) доля оплаты по отдельному виду товаров, работ, услуг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государственную тайну, заказчиками, их территориальными органами и подведомственными им организациями, предусмотренными </w:t>
      </w:r>
      <w:hyperlink w:anchor="P43">
        <w:r>
          <w:rPr>
            <w:color w:val="0000FF"/>
          </w:rPr>
          <w:t>пунктом 2</w:t>
        </w:r>
      </w:hyperlink>
      <w:r>
        <w:t xml:space="preserve"> настоящих Общих правил, в общем объеме оплаты по контрактам, включенным в указанные реестры (по графикам платежей</w:t>
      </w:r>
      <w:proofErr w:type="gramEnd"/>
      <w:r>
        <w:t xml:space="preserve">), заключенным соответствующими заказчиками, их территориальными органами и подведомственными им организациями, предусмотренными </w:t>
      </w:r>
      <w:hyperlink w:anchor="P43">
        <w:r>
          <w:rPr>
            <w:color w:val="0000FF"/>
          </w:rPr>
          <w:t>пунктом 2</w:t>
        </w:r>
      </w:hyperlink>
      <w:r>
        <w:t xml:space="preserve"> настоящих Общих правил;</w:t>
      </w:r>
    </w:p>
    <w:p w:rsidR="00EB08C8" w:rsidRDefault="00EB08C8">
      <w:pPr>
        <w:pStyle w:val="ConsPlusNormal"/>
        <w:spacing w:before="220"/>
        <w:ind w:firstLine="540"/>
        <w:jc w:val="both"/>
      </w:pPr>
      <w:proofErr w:type="gramStart"/>
      <w:r>
        <w:t xml:space="preserve">б) доля контрактов на закупку отдельных видов товаров, работ, услуг заказчиков, их территориальных органов и подведомственных им организаций, предусмотренных </w:t>
      </w:r>
      <w:hyperlink w:anchor="P43">
        <w:r>
          <w:rPr>
            <w:color w:val="0000FF"/>
          </w:rPr>
          <w:t>пунктом 2</w:t>
        </w:r>
      </w:hyperlink>
      <w:r>
        <w:t xml:space="preserve"> настоящих Общих правил, в общем количестве контрактов на приобретение товаров, работ, услуг, заключаемых соответствующими заказчиками, их территориальными органами и подведомственными им организациями, предусмотренными </w:t>
      </w:r>
      <w:hyperlink w:anchor="P43">
        <w:r>
          <w:rPr>
            <w:color w:val="0000FF"/>
          </w:rPr>
          <w:t>пунктом 2</w:t>
        </w:r>
      </w:hyperlink>
      <w:r>
        <w:t xml:space="preserve"> настоящих Общих правил.</w:t>
      </w:r>
      <w:proofErr w:type="gramEnd"/>
    </w:p>
    <w:p w:rsidR="00EB08C8" w:rsidRDefault="00EB08C8">
      <w:pPr>
        <w:pStyle w:val="ConsPlusNormal"/>
        <w:jc w:val="both"/>
      </w:pPr>
      <w:r>
        <w:t xml:space="preserve">(п. 11 в ред. </w:t>
      </w:r>
      <w:hyperlink r:id="rId33">
        <w:r>
          <w:rPr>
            <w:color w:val="0000FF"/>
          </w:rPr>
          <w:t>Постановления</w:t>
        </w:r>
      </w:hyperlink>
      <w:r>
        <w:t xml:space="preserve"> Правительства РФ от 18.07.2019 N 921)</w:t>
      </w:r>
    </w:p>
    <w:p w:rsidR="00EB08C8" w:rsidRDefault="00EB08C8">
      <w:pPr>
        <w:pStyle w:val="ConsPlusNormal"/>
        <w:spacing w:before="220"/>
        <w:ind w:firstLine="540"/>
        <w:jc w:val="both"/>
      </w:pPr>
      <w:r>
        <w:t xml:space="preserve">12. Используемые при формировании обязательного перечня значения потребительских свойств (в том числе качества) и иных характеристик (свойств) отдельных видов товаров, работ, услуг устанавливаются в количественных и (или) качественных показателях с указанием (при необходимости) единицы измерения в соответствии с Общероссийским </w:t>
      </w:r>
      <w:hyperlink r:id="rId34">
        <w:r>
          <w:rPr>
            <w:color w:val="0000FF"/>
          </w:rPr>
          <w:t>классификатором</w:t>
        </w:r>
      </w:hyperlink>
      <w:r>
        <w:t xml:space="preserve"> единиц измерения.</w:t>
      </w:r>
    </w:p>
    <w:p w:rsidR="00EB08C8" w:rsidRDefault="00EB08C8">
      <w:pPr>
        <w:pStyle w:val="ConsPlusNormal"/>
        <w:spacing w:before="220"/>
        <w:ind w:firstLine="540"/>
        <w:jc w:val="both"/>
      </w:pPr>
      <w:r>
        <w:t xml:space="preserve">Количественные и (или) качественные показатели характеристик (свойств) отдельных видов </w:t>
      </w:r>
      <w:r>
        <w:lastRenderedPageBreak/>
        <w:t>товаров, работ, услуг могут быть выражены в виде точного значения, диапазона значений или запрета на применение таких характеристик (свойств).</w:t>
      </w:r>
    </w:p>
    <w:p w:rsidR="00EB08C8" w:rsidRDefault="00EB08C8">
      <w:pPr>
        <w:pStyle w:val="ConsPlusNormal"/>
        <w:spacing w:before="220"/>
        <w:ind w:firstLine="540"/>
        <w:jc w:val="both"/>
      </w:pPr>
      <w:r>
        <w:t>Предельные цены товаров, работ, услуг устанавливаются в рублях в абсолютном денежном выражении (с точностью до 2-го знака после запятой).</w:t>
      </w:r>
    </w:p>
    <w:p w:rsidR="00EB08C8" w:rsidRDefault="00EB08C8">
      <w:pPr>
        <w:pStyle w:val="ConsPlusNormal"/>
        <w:spacing w:before="220"/>
        <w:ind w:firstLine="540"/>
        <w:jc w:val="both"/>
      </w:pPr>
      <w:r>
        <w:t xml:space="preserve">13. </w:t>
      </w:r>
      <w:proofErr w:type="gramStart"/>
      <w:r>
        <w:t xml:space="preserve">Требования к отдельным видам товаров, работ, услуг определяются с учетом категорий и (или) групп должностей работников, если затраты на приобретение отдельных видов товаров, работ, услуг на обеспечение функций государственных органов,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государственными внебюджетными фондами, муниципальных органов, определенных в соответствии с Бюджетным </w:t>
      </w:r>
      <w:hyperlink r:id="rId35">
        <w:r>
          <w:rPr>
            <w:color w:val="0000FF"/>
          </w:rPr>
          <w:t>кодексом</w:t>
        </w:r>
      </w:hyperlink>
      <w:r>
        <w:t xml:space="preserve"> Российской Федерации наиболее значимых</w:t>
      </w:r>
      <w:proofErr w:type="gramEnd"/>
      <w:r>
        <w:t xml:space="preserve"> учреждений науки, образования, культуры и здравоохранения (включая соответственно территориальные органы, подведомственные им казенные учреждения),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в соответствии с правилами определения нормативных затрат, утвержденными соответственно Правительством Российской Федерации, </w:t>
      </w:r>
      <w:proofErr w:type="gramStart"/>
      <w:r>
        <w:t>высшими исполнительными</w:t>
      </w:r>
      <w:proofErr w:type="gramEnd"/>
      <w:r>
        <w:t xml:space="preserve"> органами государственной власти субъектов Российской Федерации, местными администрациями, устанавливаются с учетом категорий и (или) групп должностей работников.</w:t>
      </w:r>
    </w:p>
    <w:p w:rsidR="00EB08C8" w:rsidRDefault="00EB08C8">
      <w:pPr>
        <w:pStyle w:val="ConsPlusNormal"/>
        <w:jc w:val="both"/>
      </w:pPr>
      <w:r>
        <w:t xml:space="preserve">(в ред. </w:t>
      </w:r>
      <w:hyperlink r:id="rId36">
        <w:r>
          <w:rPr>
            <w:color w:val="0000FF"/>
          </w:rPr>
          <w:t>Постановления</w:t>
        </w:r>
      </w:hyperlink>
      <w:r>
        <w:t xml:space="preserve"> Правительства РФ от 18.07.2019 N 921)</w:t>
      </w:r>
    </w:p>
    <w:p w:rsidR="00EB08C8" w:rsidRDefault="00EB08C8">
      <w:pPr>
        <w:pStyle w:val="ConsPlusNormal"/>
        <w:spacing w:before="220"/>
        <w:ind w:firstLine="540"/>
        <w:jc w:val="both"/>
      </w:pPr>
      <w:r>
        <w:t xml:space="preserve">Требования к отдельным видам товаров, работ, услуг, закупаемым подведомственными организациями, предусмотренными </w:t>
      </w:r>
      <w:hyperlink w:anchor="P43">
        <w:r>
          <w:rPr>
            <w:color w:val="0000FF"/>
          </w:rPr>
          <w:t>пунктом 2</w:t>
        </w:r>
      </w:hyperlink>
      <w:r>
        <w:t xml:space="preserve"> настоящих Общих правил, разграничиваются по категориям и (или) группам должностей работников указанных организаций согласно штатному расписанию.</w:t>
      </w:r>
    </w:p>
    <w:p w:rsidR="00EB08C8" w:rsidRDefault="00EB08C8">
      <w:pPr>
        <w:pStyle w:val="ConsPlusNormal"/>
        <w:jc w:val="both"/>
      </w:pPr>
      <w:r>
        <w:t xml:space="preserve">(в ред. Постановлений Правительства РФ от 10.02.2017 </w:t>
      </w:r>
      <w:hyperlink r:id="rId37">
        <w:r>
          <w:rPr>
            <w:color w:val="0000FF"/>
          </w:rPr>
          <w:t>N 168</w:t>
        </w:r>
      </w:hyperlink>
      <w:r>
        <w:t xml:space="preserve">, от 18.07.2019 </w:t>
      </w:r>
      <w:hyperlink r:id="rId38">
        <w:r>
          <w:rPr>
            <w:color w:val="0000FF"/>
          </w:rPr>
          <w:t>N 921</w:t>
        </w:r>
      </w:hyperlink>
      <w:r>
        <w:t>)</w:t>
      </w:r>
    </w:p>
    <w:p w:rsidR="00EB08C8" w:rsidRDefault="00EB08C8">
      <w:pPr>
        <w:pStyle w:val="ConsPlusNormal"/>
        <w:spacing w:before="220"/>
        <w:ind w:firstLine="540"/>
        <w:jc w:val="both"/>
      </w:pPr>
      <w:r>
        <w:t>14. Цена единицы планируемых к закупке товаров, работ, услуг не может быть выше предельной цены товаров, работ, услуг, установленной в ведомственном перечне.</w:t>
      </w:r>
    </w:p>
    <w:p w:rsidR="00EB08C8" w:rsidRDefault="00EB08C8">
      <w:pPr>
        <w:pStyle w:val="ConsPlusNormal"/>
        <w:spacing w:before="220"/>
        <w:ind w:firstLine="540"/>
        <w:jc w:val="both"/>
      </w:pPr>
      <w:r>
        <w:t xml:space="preserve">15. Предельные цены товаров, работ, услуг, установленные Правительством Российской Федерации, </w:t>
      </w:r>
      <w:proofErr w:type="gramStart"/>
      <w:r>
        <w:t>высшими исполнительными</w:t>
      </w:r>
      <w:proofErr w:type="gramEnd"/>
      <w:r>
        <w:t xml:space="preserve"> органами государственной власти субъектов Российской Федерации, местными администрациями, не могут превышать предельные цены товаров, работ, услуг, установленные указанными органами при утверждении нормативных затрат на обеспечение функций государственных органов,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государственными внебюджетными фондами, муниципальных органов, определенных в соответствии с Бюджетным </w:t>
      </w:r>
      <w:hyperlink r:id="rId39">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подведомственные им казенные учреждения),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EB08C8" w:rsidRDefault="00EB08C8">
      <w:pPr>
        <w:pStyle w:val="ConsPlusNormal"/>
        <w:jc w:val="both"/>
      </w:pPr>
      <w:r>
        <w:t xml:space="preserve">(в ред. </w:t>
      </w:r>
      <w:hyperlink r:id="rId40">
        <w:r>
          <w:rPr>
            <w:color w:val="0000FF"/>
          </w:rPr>
          <w:t>Постановления</w:t>
        </w:r>
      </w:hyperlink>
      <w:r>
        <w:t xml:space="preserve"> Правительства РФ от 18.07.2019 N 921)</w:t>
      </w:r>
    </w:p>
    <w:p w:rsidR="00EB08C8" w:rsidRDefault="00EB08C8">
      <w:pPr>
        <w:pStyle w:val="ConsPlusNormal"/>
        <w:spacing w:before="220"/>
        <w:ind w:firstLine="540"/>
        <w:jc w:val="both"/>
      </w:pPr>
      <w:r>
        <w:t xml:space="preserve">16. </w:t>
      </w:r>
      <w:proofErr w:type="gramStart"/>
      <w:r>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руководителей Государственной корпорации по атомной энергии "Росатом", Государственной корпорации по космической деятельности "Роскосмос" и определенных в соответствии с Бюджетным </w:t>
      </w:r>
      <w:hyperlink r:id="rId41">
        <w:r>
          <w:rPr>
            <w:color w:val="0000FF"/>
          </w:rPr>
          <w:t>кодексом</w:t>
        </w:r>
      </w:hyperlink>
      <w:r>
        <w:t xml:space="preserve"> Российской Федерации наиболее значимых учреждений науки, образования, культуры и здравоохранения, не могут</w:t>
      </w:r>
      <w:proofErr w:type="gramEnd"/>
      <w:r>
        <w:t xml:space="preserve"> </w:t>
      </w:r>
      <w:proofErr w:type="gramStart"/>
      <w:r>
        <w:t xml:space="preserve">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w:t>
      </w:r>
      <w:r>
        <w:lastRenderedPageBreak/>
        <w:t>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или заместителя руководителя федерального агентства, относящуюся к высшей группе должностей гражданской службы категории "руководители".</w:t>
      </w:r>
      <w:proofErr w:type="gramEnd"/>
    </w:p>
    <w:p w:rsidR="00EB08C8" w:rsidRDefault="00EB08C8">
      <w:pPr>
        <w:pStyle w:val="ConsPlusNormal"/>
        <w:spacing w:before="220"/>
        <w:ind w:firstLine="540"/>
        <w:jc w:val="both"/>
      </w:pPr>
      <w:bookmarkStart w:id="4" w:name="P89"/>
      <w:bookmarkEnd w:id="4"/>
      <w:proofErr w:type="gramStart"/>
      <w:r>
        <w:t>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руководителей федеральных государственных органов, должности которых не относятся к категориям должностей государственной гражданской службы, не могут превышать (если установлено верхнее предельное значение) или быть ниже (если установлено нижнее предельное значение) значений характеристик</w:t>
      </w:r>
      <w:proofErr w:type="gramEnd"/>
      <w:r>
        <w:t xml:space="preserve"> (свойств) соответствующих отдельных видов товаров, работ, услуг (в том числе предельных цен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или заместителя руководителя федерального государственного органа, относящуюся к высшей группе должностей гражданской службы категории "руководители".</w:t>
      </w:r>
    </w:p>
    <w:p w:rsidR="00EB08C8" w:rsidRDefault="00EB08C8">
      <w:pPr>
        <w:pStyle w:val="ConsPlusNormal"/>
        <w:spacing w:before="220"/>
        <w:ind w:firstLine="540"/>
        <w:jc w:val="both"/>
      </w:pPr>
      <w:bookmarkStart w:id="5" w:name="P90"/>
      <w:bookmarkEnd w:id="5"/>
      <w:proofErr w:type="gramStart"/>
      <w:r>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государственных гражданских служащих государственных органов субъектов Российской Федерации и муниципальных служащих, относящихся к категории "руководители", руководителей органов управления территориальных государственных внебюджетных фондов, руководителей подведомственных организаций, предусмотренных </w:t>
      </w:r>
      <w:hyperlink w:anchor="P43">
        <w:r>
          <w:rPr>
            <w:color w:val="0000FF"/>
          </w:rPr>
          <w:t>пунктом 2</w:t>
        </w:r>
      </w:hyperlink>
      <w:r>
        <w:t xml:space="preserve"> настоящих Общих правил, не</w:t>
      </w:r>
      <w:proofErr w:type="gramEnd"/>
      <w:r>
        <w:t xml:space="preserve"> </w:t>
      </w:r>
      <w:proofErr w:type="gramStart"/>
      <w:r>
        <w:t xml:space="preserve">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определяемых в соответствии с </w:t>
      </w:r>
      <w:hyperlink r:id="rId42">
        <w:r>
          <w:rPr>
            <w:color w:val="0000FF"/>
          </w:rPr>
          <w:t>постановлением</w:t>
        </w:r>
      </w:hyperlink>
      <w:r>
        <w:t xml:space="preserve"> Правительства Российской Федерации от 2 сентября 2015 г. N 927 "Об определении требований к закупаемым заказчиками отдельным видам товаров, работ, услуг (в том</w:t>
      </w:r>
      <w:proofErr w:type="gramEnd"/>
      <w:r>
        <w:t xml:space="preserve"> </w:t>
      </w:r>
      <w:proofErr w:type="gramStart"/>
      <w:r>
        <w:t>числе предельных цен товаров, работ, услуг)" для государственного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w:t>
      </w:r>
      <w:proofErr w:type="gramEnd"/>
    </w:p>
    <w:p w:rsidR="00EB08C8" w:rsidRDefault="00EB08C8">
      <w:pPr>
        <w:pStyle w:val="ConsPlusNormal"/>
        <w:jc w:val="both"/>
      </w:pPr>
      <w:r>
        <w:t xml:space="preserve">(в ред. </w:t>
      </w:r>
      <w:hyperlink r:id="rId43">
        <w:r>
          <w:rPr>
            <w:color w:val="0000FF"/>
          </w:rPr>
          <w:t>Постановления</w:t>
        </w:r>
      </w:hyperlink>
      <w:r>
        <w:t xml:space="preserve"> Правительства РФ от 12.06.2025 N 889)</w:t>
      </w:r>
    </w:p>
    <w:p w:rsidR="00EB08C8" w:rsidRDefault="00EB08C8">
      <w:pPr>
        <w:pStyle w:val="ConsPlusNormal"/>
        <w:spacing w:before="220"/>
        <w:ind w:firstLine="540"/>
        <w:jc w:val="both"/>
      </w:pPr>
      <w:r>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работников федеральных государственных органов, не указанных в </w:t>
      </w:r>
      <w:hyperlink w:anchor="P89">
        <w:r>
          <w:rPr>
            <w:color w:val="0000FF"/>
          </w:rPr>
          <w:t>абзаце втором</w:t>
        </w:r>
      </w:hyperlink>
      <w:r>
        <w:t xml:space="preserve"> настоящего пункта, </w:t>
      </w:r>
      <w:proofErr w:type="gramStart"/>
      <w:r>
        <w:t>должности</w:t>
      </w:r>
      <w:proofErr w:type="gramEnd"/>
      <w:r>
        <w:t xml:space="preserve"> которых не относятся к категориям должностей государственной гражданской службы,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в федеральном государственном органе, относящуюся к категории "специалисты".</w:t>
      </w:r>
    </w:p>
    <w:p w:rsidR="00EB08C8" w:rsidRDefault="00EB08C8">
      <w:pPr>
        <w:pStyle w:val="ConsPlusNormal"/>
        <w:spacing w:before="220"/>
        <w:ind w:firstLine="540"/>
        <w:jc w:val="both"/>
      </w:pPr>
      <w:proofErr w:type="gramStart"/>
      <w:r>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работников государственных органов субъектов Российской Федерации и муниципальных органов, не указанных в </w:t>
      </w:r>
      <w:hyperlink w:anchor="P90">
        <w:r>
          <w:rPr>
            <w:color w:val="0000FF"/>
          </w:rPr>
          <w:t>абзаце третьем</w:t>
        </w:r>
      </w:hyperlink>
      <w:r>
        <w:t xml:space="preserve"> настоящего пункта, для работников органов управления территориальных государственных внебюджетных фондов, не являющихся их руководителями, работников подведомственных им </w:t>
      </w:r>
      <w:r>
        <w:lastRenderedPageBreak/>
        <w:t>организаций</w:t>
      </w:r>
      <w:proofErr w:type="gramEnd"/>
      <w:r>
        <w:t xml:space="preserve">, </w:t>
      </w:r>
      <w:proofErr w:type="gramStart"/>
      <w:r>
        <w:t xml:space="preserve">предусмотренных </w:t>
      </w:r>
      <w:hyperlink w:anchor="P43">
        <w:r>
          <w:rPr>
            <w:color w:val="0000FF"/>
          </w:rPr>
          <w:t>пунктом 2</w:t>
        </w:r>
      </w:hyperlink>
      <w:r>
        <w:t xml:space="preserve"> настоящих Общих правил, не являющихся их руководителями, работников Государственной корпорации по атомной энергии "Росатом" и Государственной корпорации по космической деятельности "Роскосмос", не являющихся их руководителями, работников определенных в соответствии с Бюджетным </w:t>
      </w:r>
      <w:hyperlink r:id="rId44">
        <w:r>
          <w:rPr>
            <w:color w:val="0000FF"/>
          </w:rPr>
          <w:t>кодексом</w:t>
        </w:r>
      </w:hyperlink>
      <w:r>
        <w:t xml:space="preserve"> Российской Федерации наиболее значимых учреждений науки, образования, культуры и здравоохранения, не являющихся их руководителями, не могут превышать (если установлено верхнее предельное значение) или быть ниже</w:t>
      </w:r>
      <w:proofErr w:type="gramEnd"/>
      <w:r>
        <w:t xml:space="preserve">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в федеральном государственном органе, относящуюся к категории "специалисты".</w:t>
      </w:r>
    </w:p>
    <w:p w:rsidR="00EB08C8" w:rsidRDefault="00EB08C8">
      <w:pPr>
        <w:pStyle w:val="ConsPlusNormal"/>
        <w:jc w:val="both"/>
      </w:pPr>
      <w:r>
        <w:t xml:space="preserve">(п. 16 в ред. </w:t>
      </w:r>
      <w:hyperlink r:id="rId45">
        <w:r>
          <w:rPr>
            <w:color w:val="0000FF"/>
          </w:rPr>
          <w:t>Постановления</w:t>
        </w:r>
      </w:hyperlink>
      <w:r>
        <w:t xml:space="preserve"> Правительства РФ от 18.07.2019 N 921)</w:t>
      </w:r>
    </w:p>
    <w:p w:rsidR="00EB08C8" w:rsidRDefault="00EB08C8">
      <w:pPr>
        <w:pStyle w:val="ConsPlusNormal"/>
        <w:ind w:firstLine="540"/>
        <w:jc w:val="both"/>
      </w:pPr>
    </w:p>
    <w:p w:rsidR="00EB08C8" w:rsidRDefault="00EB08C8">
      <w:pPr>
        <w:pStyle w:val="ConsPlusNormal"/>
        <w:ind w:firstLine="540"/>
        <w:jc w:val="both"/>
      </w:pPr>
    </w:p>
    <w:p w:rsidR="00EB08C8" w:rsidRDefault="00EB08C8">
      <w:pPr>
        <w:pStyle w:val="ConsPlusNormal"/>
        <w:ind w:firstLine="540"/>
        <w:jc w:val="both"/>
      </w:pPr>
    </w:p>
    <w:p w:rsidR="00EB08C8" w:rsidRDefault="00EB08C8">
      <w:pPr>
        <w:pStyle w:val="ConsPlusNormal"/>
        <w:ind w:firstLine="540"/>
        <w:jc w:val="both"/>
      </w:pPr>
    </w:p>
    <w:p w:rsidR="00EB08C8" w:rsidRDefault="00EB08C8">
      <w:pPr>
        <w:pStyle w:val="ConsPlusNormal"/>
        <w:ind w:firstLine="540"/>
        <w:jc w:val="both"/>
      </w:pPr>
    </w:p>
    <w:p w:rsidR="00EB08C8" w:rsidRDefault="00EB08C8">
      <w:pPr>
        <w:pStyle w:val="ConsPlusNormal"/>
        <w:jc w:val="right"/>
        <w:outlineLvl w:val="1"/>
      </w:pPr>
      <w:r>
        <w:t>Приложение</w:t>
      </w:r>
    </w:p>
    <w:p w:rsidR="00EB08C8" w:rsidRDefault="00EB08C8">
      <w:pPr>
        <w:pStyle w:val="ConsPlusNormal"/>
        <w:jc w:val="right"/>
      </w:pPr>
      <w:r>
        <w:t>к Общим правилам определения</w:t>
      </w:r>
    </w:p>
    <w:p w:rsidR="00EB08C8" w:rsidRDefault="00EB08C8">
      <w:pPr>
        <w:pStyle w:val="ConsPlusNormal"/>
        <w:jc w:val="right"/>
      </w:pPr>
      <w:r>
        <w:t xml:space="preserve">требований к </w:t>
      </w:r>
      <w:proofErr w:type="gramStart"/>
      <w:r>
        <w:t>закупаемым</w:t>
      </w:r>
      <w:proofErr w:type="gramEnd"/>
      <w:r>
        <w:t xml:space="preserve"> заказчиками</w:t>
      </w:r>
    </w:p>
    <w:p w:rsidR="00EB08C8" w:rsidRDefault="00EB08C8">
      <w:pPr>
        <w:pStyle w:val="ConsPlusNormal"/>
        <w:jc w:val="right"/>
      </w:pPr>
      <w:r>
        <w:t>отдельным видам товаров, работ,</w:t>
      </w:r>
    </w:p>
    <w:p w:rsidR="00EB08C8" w:rsidRDefault="00EB08C8">
      <w:pPr>
        <w:pStyle w:val="ConsPlusNormal"/>
        <w:jc w:val="right"/>
      </w:pPr>
      <w:proofErr w:type="gramStart"/>
      <w:r>
        <w:t>услуг (в том числе предельных</w:t>
      </w:r>
      <w:proofErr w:type="gramEnd"/>
    </w:p>
    <w:p w:rsidR="00EB08C8" w:rsidRDefault="00EB08C8">
      <w:pPr>
        <w:pStyle w:val="ConsPlusNormal"/>
        <w:jc w:val="right"/>
      </w:pPr>
      <w:r>
        <w:t>цен товаров, работ, услуг)</w:t>
      </w:r>
    </w:p>
    <w:p w:rsidR="00EB08C8" w:rsidRDefault="00EB08C8">
      <w:pPr>
        <w:pStyle w:val="ConsPlusNormal"/>
        <w:jc w:val="right"/>
      </w:pPr>
    </w:p>
    <w:p w:rsidR="00EB08C8" w:rsidRDefault="00EB08C8">
      <w:pPr>
        <w:pStyle w:val="ConsPlusNormal"/>
        <w:jc w:val="right"/>
      </w:pPr>
      <w:r>
        <w:t>(форма)</w:t>
      </w:r>
    </w:p>
    <w:p w:rsidR="00EB08C8" w:rsidRDefault="00EB08C8">
      <w:pPr>
        <w:pStyle w:val="ConsPlusNormal"/>
        <w:jc w:val="right"/>
      </w:pPr>
    </w:p>
    <w:p w:rsidR="00EB08C8" w:rsidRDefault="00EB08C8">
      <w:pPr>
        <w:pStyle w:val="ConsPlusNormal"/>
        <w:jc w:val="center"/>
      </w:pPr>
      <w:bookmarkStart w:id="6" w:name="P109"/>
      <w:bookmarkEnd w:id="6"/>
      <w:r>
        <w:t>ОБЯЗАТЕЛЬНЫЙ ПЕРЕЧЕНЬ</w:t>
      </w:r>
    </w:p>
    <w:p w:rsidR="00EB08C8" w:rsidRDefault="00EB08C8">
      <w:pPr>
        <w:pStyle w:val="ConsPlusNormal"/>
        <w:jc w:val="center"/>
      </w:pPr>
      <w:r>
        <w:t>отдельных видов товаров, работ, услуг, их потребительские</w:t>
      </w:r>
    </w:p>
    <w:p w:rsidR="00EB08C8" w:rsidRDefault="00EB08C8">
      <w:pPr>
        <w:pStyle w:val="ConsPlusNormal"/>
        <w:jc w:val="center"/>
      </w:pPr>
      <w:r>
        <w:t xml:space="preserve">свойства и иные характеристики, а также значения </w:t>
      </w:r>
      <w:proofErr w:type="gramStart"/>
      <w:r>
        <w:t>таких</w:t>
      </w:r>
      <w:proofErr w:type="gramEnd"/>
    </w:p>
    <w:p w:rsidR="00EB08C8" w:rsidRDefault="00EB08C8">
      <w:pPr>
        <w:pStyle w:val="ConsPlusNormal"/>
        <w:jc w:val="center"/>
      </w:pPr>
      <w:r>
        <w:t>свойств и характеристик</w:t>
      </w:r>
    </w:p>
    <w:p w:rsidR="00EB08C8" w:rsidRDefault="00EB08C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020"/>
        <w:gridCol w:w="1927"/>
        <w:gridCol w:w="1814"/>
        <w:gridCol w:w="963"/>
        <w:gridCol w:w="1077"/>
        <w:gridCol w:w="1700"/>
      </w:tblGrid>
      <w:tr w:rsidR="00EB08C8">
        <w:tc>
          <w:tcPr>
            <w:tcW w:w="566" w:type="dxa"/>
            <w:vMerge w:val="restart"/>
          </w:tcPr>
          <w:p w:rsidR="00EB08C8" w:rsidRDefault="00EB08C8">
            <w:pPr>
              <w:pStyle w:val="ConsPlusNormal"/>
              <w:jc w:val="center"/>
            </w:pPr>
            <w:r>
              <w:t xml:space="preserve">N </w:t>
            </w:r>
            <w:proofErr w:type="gramStart"/>
            <w:r>
              <w:t>п</w:t>
            </w:r>
            <w:proofErr w:type="gramEnd"/>
            <w:r>
              <w:t>/п</w:t>
            </w:r>
          </w:p>
        </w:tc>
        <w:tc>
          <w:tcPr>
            <w:tcW w:w="1020" w:type="dxa"/>
            <w:vMerge w:val="restart"/>
          </w:tcPr>
          <w:p w:rsidR="00EB08C8" w:rsidRDefault="00EB08C8">
            <w:pPr>
              <w:pStyle w:val="ConsPlusNormal"/>
              <w:jc w:val="center"/>
            </w:pPr>
            <w:r>
              <w:t xml:space="preserve">Код по </w:t>
            </w:r>
            <w:hyperlink r:id="rId46">
              <w:r>
                <w:rPr>
                  <w:color w:val="0000FF"/>
                </w:rPr>
                <w:t>ОКПД</w:t>
              </w:r>
            </w:hyperlink>
          </w:p>
        </w:tc>
        <w:tc>
          <w:tcPr>
            <w:tcW w:w="1927" w:type="dxa"/>
            <w:vMerge w:val="restart"/>
          </w:tcPr>
          <w:p w:rsidR="00EB08C8" w:rsidRDefault="00EB08C8">
            <w:pPr>
              <w:pStyle w:val="ConsPlusNormal"/>
              <w:jc w:val="center"/>
            </w:pPr>
            <w:r>
              <w:t>Наименование отдельных видов товаров, работ, услуг</w:t>
            </w:r>
          </w:p>
        </w:tc>
        <w:tc>
          <w:tcPr>
            <w:tcW w:w="5554" w:type="dxa"/>
            <w:gridSpan w:val="4"/>
          </w:tcPr>
          <w:p w:rsidR="00EB08C8" w:rsidRDefault="00EB08C8">
            <w:pPr>
              <w:pStyle w:val="ConsPlusNormal"/>
              <w:jc w:val="center"/>
            </w:pPr>
            <w:r>
              <w:t>Требования к качеству, потребительским свойствам и иным характеристикам (в том числе предельные цены)</w:t>
            </w:r>
          </w:p>
        </w:tc>
      </w:tr>
      <w:tr w:rsidR="00EB08C8">
        <w:tc>
          <w:tcPr>
            <w:tcW w:w="566" w:type="dxa"/>
            <w:vMerge/>
          </w:tcPr>
          <w:p w:rsidR="00EB08C8" w:rsidRDefault="00EB08C8">
            <w:pPr>
              <w:pStyle w:val="ConsPlusNormal"/>
            </w:pPr>
          </w:p>
        </w:tc>
        <w:tc>
          <w:tcPr>
            <w:tcW w:w="1020" w:type="dxa"/>
            <w:vMerge/>
          </w:tcPr>
          <w:p w:rsidR="00EB08C8" w:rsidRDefault="00EB08C8">
            <w:pPr>
              <w:pStyle w:val="ConsPlusNormal"/>
            </w:pPr>
          </w:p>
        </w:tc>
        <w:tc>
          <w:tcPr>
            <w:tcW w:w="1927" w:type="dxa"/>
            <w:vMerge/>
          </w:tcPr>
          <w:p w:rsidR="00EB08C8" w:rsidRDefault="00EB08C8">
            <w:pPr>
              <w:pStyle w:val="ConsPlusNormal"/>
            </w:pPr>
          </w:p>
        </w:tc>
        <w:tc>
          <w:tcPr>
            <w:tcW w:w="1814" w:type="dxa"/>
            <w:vMerge w:val="restart"/>
          </w:tcPr>
          <w:p w:rsidR="00EB08C8" w:rsidRDefault="00EB08C8">
            <w:pPr>
              <w:pStyle w:val="ConsPlusNormal"/>
              <w:jc w:val="center"/>
            </w:pPr>
            <w:r>
              <w:t>наименование характеристики</w:t>
            </w:r>
          </w:p>
        </w:tc>
        <w:tc>
          <w:tcPr>
            <w:tcW w:w="2040" w:type="dxa"/>
            <w:gridSpan w:val="2"/>
          </w:tcPr>
          <w:p w:rsidR="00EB08C8" w:rsidRDefault="00EB08C8">
            <w:pPr>
              <w:pStyle w:val="ConsPlusNormal"/>
              <w:jc w:val="center"/>
            </w:pPr>
            <w:r>
              <w:t>единица измерения</w:t>
            </w:r>
          </w:p>
        </w:tc>
        <w:tc>
          <w:tcPr>
            <w:tcW w:w="1700" w:type="dxa"/>
            <w:vMerge w:val="restart"/>
          </w:tcPr>
          <w:p w:rsidR="00EB08C8" w:rsidRDefault="00EB08C8">
            <w:pPr>
              <w:pStyle w:val="ConsPlusNormal"/>
              <w:jc w:val="center"/>
            </w:pPr>
            <w:r>
              <w:t>значение характеристики</w:t>
            </w:r>
          </w:p>
        </w:tc>
      </w:tr>
      <w:tr w:rsidR="00EB08C8">
        <w:tc>
          <w:tcPr>
            <w:tcW w:w="566" w:type="dxa"/>
            <w:vMerge/>
          </w:tcPr>
          <w:p w:rsidR="00EB08C8" w:rsidRDefault="00EB08C8">
            <w:pPr>
              <w:pStyle w:val="ConsPlusNormal"/>
            </w:pPr>
          </w:p>
        </w:tc>
        <w:tc>
          <w:tcPr>
            <w:tcW w:w="1020" w:type="dxa"/>
            <w:vMerge/>
          </w:tcPr>
          <w:p w:rsidR="00EB08C8" w:rsidRDefault="00EB08C8">
            <w:pPr>
              <w:pStyle w:val="ConsPlusNormal"/>
            </w:pPr>
          </w:p>
        </w:tc>
        <w:tc>
          <w:tcPr>
            <w:tcW w:w="1927" w:type="dxa"/>
            <w:vMerge/>
          </w:tcPr>
          <w:p w:rsidR="00EB08C8" w:rsidRDefault="00EB08C8">
            <w:pPr>
              <w:pStyle w:val="ConsPlusNormal"/>
            </w:pPr>
          </w:p>
        </w:tc>
        <w:tc>
          <w:tcPr>
            <w:tcW w:w="1814" w:type="dxa"/>
            <w:vMerge/>
          </w:tcPr>
          <w:p w:rsidR="00EB08C8" w:rsidRDefault="00EB08C8">
            <w:pPr>
              <w:pStyle w:val="ConsPlusNormal"/>
            </w:pPr>
          </w:p>
        </w:tc>
        <w:tc>
          <w:tcPr>
            <w:tcW w:w="963" w:type="dxa"/>
          </w:tcPr>
          <w:p w:rsidR="00EB08C8" w:rsidRDefault="00EB08C8">
            <w:pPr>
              <w:pStyle w:val="ConsPlusNormal"/>
              <w:jc w:val="center"/>
            </w:pPr>
            <w:r>
              <w:t xml:space="preserve">код по </w:t>
            </w:r>
            <w:hyperlink r:id="rId47">
              <w:r>
                <w:rPr>
                  <w:color w:val="0000FF"/>
                </w:rPr>
                <w:t>ОКЕИ</w:t>
              </w:r>
            </w:hyperlink>
          </w:p>
        </w:tc>
        <w:tc>
          <w:tcPr>
            <w:tcW w:w="1077" w:type="dxa"/>
          </w:tcPr>
          <w:p w:rsidR="00EB08C8" w:rsidRDefault="00EB08C8">
            <w:pPr>
              <w:pStyle w:val="ConsPlusNormal"/>
              <w:jc w:val="center"/>
            </w:pPr>
            <w:r>
              <w:t>наименование</w:t>
            </w:r>
          </w:p>
        </w:tc>
        <w:tc>
          <w:tcPr>
            <w:tcW w:w="1700" w:type="dxa"/>
            <w:vMerge/>
          </w:tcPr>
          <w:p w:rsidR="00EB08C8" w:rsidRDefault="00EB08C8">
            <w:pPr>
              <w:pStyle w:val="ConsPlusNormal"/>
            </w:pPr>
          </w:p>
        </w:tc>
      </w:tr>
      <w:tr w:rsidR="00EB08C8">
        <w:tc>
          <w:tcPr>
            <w:tcW w:w="566" w:type="dxa"/>
          </w:tcPr>
          <w:p w:rsidR="00EB08C8" w:rsidRDefault="00EB08C8">
            <w:pPr>
              <w:pStyle w:val="ConsPlusNormal"/>
              <w:jc w:val="center"/>
            </w:pPr>
            <w:r>
              <w:t>1</w:t>
            </w:r>
          </w:p>
        </w:tc>
        <w:tc>
          <w:tcPr>
            <w:tcW w:w="1020" w:type="dxa"/>
          </w:tcPr>
          <w:p w:rsidR="00EB08C8" w:rsidRDefault="00EB08C8">
            <w:pPr>
              <w:pStyle w:val="ConsPlusNormal"/>
              <w:jc w:val="center"/>
            </w:pPr>
            <w:r>
              <w:t>2</w:t>
            </w:r>
          </w:p>
        </w:tc>
        <w:tc>
          <w:tcPr>
            <w:tcW w:w="1927" w:type="dxa"/>
          </w:tcPr>
          <w:p w:rsidR="00EB08C8" w:rsidRDefault="00EB08C8">
            <w:pPr>
              <w:pStyle w:val="ConsPlusNormal"/>
              <w:jc w:val="center"/>
            </w:pPr>
            <w:r>
              <w:t>3</w:t>
            </w:r>
          </w:p>
        </w:tc>
        <w:tc>
          <w:tcPr>
            <w:tcW w:w="1814" w:type="dxa"/>
          </w:tcPr>
          <w:p w:rsidR="00EB08C8" w:rsidRDefault="00EB08C8">
            <w:pPr>
              <w:pStyle w:val="ConsPlusNormal"/>
              <w:jc w:val="center"/>
            </w:pPr>
            <w:r>
              <w:t>4</w:t>
            </w:r>
          </w:p>
        </w:tc>
        <w:tc>
          <w:tcPr>
            <w:tcW w:w="963" w:type="dxa"/>
          </w:tcPr>
          <w:p w:rsidR="00EB08C8" w:rsidRDefault="00EB08C8">
            <w:pPr>
              <w:pStyle w:val="ConsPlusNormal"/>
              <w:jc w:val="center"/>
            </w:pPr>
            <w:r>
              <w:t>5</w:t>
            </w:r>
          </w:p>
        </w:tc>
        <w:tc>
          <w:tcPr>
            <w:tcW w:w="1077" w:type="dxa"/>
          </w:tcPr>
          <w:p w:rsidR="00EB08C8" w:rsidRDefault="00EB08C8">
            <w:pPr>
              <w:pStyle w:val="ConsPlusNormal"/>
              <w:jc w:val="center"/>
            </w:pPr>
            <w:r>
              <w:t>6</w:t>
            </w:r>
          </w:p>
        </w:tc>
        <w:tc>
          <w:tcPr>
            <w:tcW w:w="1700" w:type="dxa"/>
          </w:tcPr>
          <w:p w:rsidR="00EB08C8" w:rsidRDefault="00EB08C8">
            <w:pPr>
              <w:pStyle w:val="ConsPlusNormal"/>
              <w:jc w:val="center"/>
            </w:pPr>
            <w:r>
              <w:t>7</w:t>
            </w:r>
          </w:p>
        </w:tc>
      </w:tr>
      <w:tr w:rsidR="00EB08C8">
        <w:tc>
          <w:tcPr>
            <w:tcW w:w="566" w:type="dxa"/>
            <w:vMerge w:val="restart"/>
          </w:tcPr>
          <w:p w:rsidR="00EB08C8" w:rsidRDefault="00EB08C8">
            <w:pPr>
              <w:pStyle w:val="ConsPlusNormal"/>
            </w:pPr>
          </w:p>
        </w:tc>
        <w:tc>
          <w:tcPr>
            <w:tcW w:w="1020" w:type="dxa"/>
            <w:vMerge w:val="restart"/>
          </w:tcPr>
          <w:p w:rsidR="00EB08C8" w:rsidRDefault="00EB08C8">
            <w:pPr>
              <w:pStyle w:val="ConsPlusNormal"/>
            </w:pPr>
          </w:p>
        </w:tc>
        <w:tc>
          <w:tcPr>
            <w:tcW w:w="1927" w:type="dxa"/>
            <w:vMerge w:val="restart"/>
          </w:tcPr>
          <w:p w:rsidR="00EB08C8" w:rsidRDefault="00EB08C8">
            <w:pPr>
              <w:pStyle w:val="ConsPlusNormal"/>
            </w:pPr>
          </w:p>
        </w:tc>
        <w:tc>
          <w:tcPr>
            <w:tcW w:w="1814" w:type="dxa"/>
          </w:tcPr>
          <w:p w:rsidR="00EB08C8" w:rsidRDefault="00EB08C8">
            <w:pPr>
              <w:pStyle w:val="ConsPlusNormal"/>
            </w:pPr>
          </w:p>
        </w:tc>
        <w:tc>
          <w:tcPr>
            <w:tcW w:w="963" w:type="dxa"/>
          </w:tcPr>
          <w:p w:rsidR="00EB08C8" w:rsidRDefault="00EB08C8">
            <w:pPr>
              <w:pStyle w:val="ConsPlusNormal"/>
            </w:pPr>
          </w:p>
        </w:tc>
        <w:tc>
          <w:tcPr>
            <w:tcW w:w="1077" w:type="dxa"/>
          </w:tcPr>
          <w:p w:rsidR="00EB08C8" w:rsidRDefault="00EB08C8">
            <w:pPr>
              <w:pStyle w:val="ConsPlusNormal"/>
            </w:pPr>
          </w:p>
        </w:tc>
        <w:tc>
          <w:tcPr>
            <w:tcW w:w="1700" w:type="dxa"/>
          </w:tcPr>
          <w:p w:rsidR="00EB08C8" w:rsidRDefault="00EB08C8">
            <w:pPr>
              <w:pStyle w:val="ConsPlusNormal"/>
            </w:pPr>
          </w:p>
        </w:tc>
      </w:tr>
      <w:tr w:rsidR="00EB08C8">
        <w:tc>
          <w:tcPr>
            <w:tcW w:w="566" w:type="dxa"/>
            <w:vMerge/>
          </w:tcPr>
          <w:p w:rsidR="00EB08C8" w:rsidRDefault="00EB08C8">
            <w:pPr>
              <w:pStyle w:val="ConsPlusNormal"/>
            </w:pPr>
          </w:p>
        </w:tc>
        <w:tc>
          <w:tcPr>
            <w:tcW w:w="1020" w:type="dxa"/>
            <w:vMerge/>
          </w:tcPr>
          <w:p w:rsidR="00EB08C8" w:rsidRDefault="00EB08C8">
            <w:pPr>
              <w:pStyle w:val="ConsPlusNormal"/>
            </w:pPr>
          </w:p>
        </w:tc>
        <w:tc>
          <w:tcPr>
            <w:tcW w:w="1927" w:type="dxa"/>
            <w:vMerge/>
          </w:tcPr>
          <w:p w:rsidR="00EB08C8" w:rsidRDefault="00EB08C8">
            <w:pPr>
              <w:pStyle w:val="ConsPlusNormal"/>
            </w:pPr>
          </w:p>
        </w:tc>
        <w:tc>
          <w:tcPr>
            <w:tcW w:w="1814" w:type="dxa"/>
          </w:tcPr>
          <w:p w:rsidR="00EB08C8" w:rsidRDefault="00EB08C8">
            <w:pPr>
              <w:pStyle w:val="ConsPlusNormal"/>
            </w:pPr>
          </w:p>
        </w:tc>
        <w:tc>
          <w:tcPr>
            <w:tcW w:w="963" w:type="dxa"/>
          </w:tcPr>
          <w:p w:rsidR="00EB08C8" w:rsidRDefault="00EB08C8">
            <w:pPr>
              <w:pStyle w:val="ConsPlusNormal"/>
            </w:pPr>
          </w:p>
        </w:tc>
        <w:tc>
          <w:tcPr>
            <w:tcW w:w="1077" w:type="dxa"/>
          </w:tcPr>
          <w:p w:rsidR="00EB08C8" w:rsidRDefault="00EB08C8">
            <w:pPr>
              <w:pStyle w:val="ConsPlusNormal"/>
            </w:pPr>
          </w:p>
        </w:tc>
        <w:tc>
          <w:tcPr>
            <w:tcW w:w="1700" w:type="dxa"/>
          </w:tcPr>
          <w:p w:rsidR="00EB08C8" w:rsidRDefault="00EB08C8">
            <w:pPr>
              <w:pStyle w:val="ConsPlusNormal"/>
            </w:pPr>
          </w:p>
        </w:tc>
      </w:tr>
      <w:tr w:rsidR="00EB08C8">
        <w:tc>
          <w:tcPr>
            <w:tcW w:w="566" w:type="dxa"/>
            <w:vMerge w:val="restart"/>
          </w:tcPr>
          <w:p w:rsidR="00EB08C8" w:rsidRDefault="00EB08C8">
            <w:pPr>
              <w:pStyle w:val="ConsPlusNormal"/>
            </w:pPr>
          </w:p>
        </w:tc>
        <w:tc>
          <w:tcPr>
            <w:tcW w:w="1020" w:type="dxa"/>
            <w:vMerge w:val="restart"/>
          </w:tcPr>
          <w:p w:rsidR="00EB08C8" w:rsidRDefault="00EB08C8">
            <w:pPr>
              <w:pStyle w:val="ConsPlusNormal"/>
            </w:pPr>
          </w:p>
        </w:tc>
        <w:tc>
          <w:tcPr>
            <w:tcW w:w="1927" w:type="dxa"/>
            <w:vMerge w:val="restart"/>
          </w:tcPr>
          <w:p w:rsidR="00EB08C8" w:rsidRDefault="00EB08C8">
            <w:pPr>
              <w:pStyle w:val="ConsPlusNormal"/>
            </w:pPr>
          </w:p>
        </w:tc>
        <w:tc>
          <w:tcPr>
            <w:tcW w:w="1814" w:type="dxa"/>
          </w:tcPr>
          <w:p w:rsidR="00EB08C8" w:rsidRDefault="00EB08C8">
            <w:pPr>
              <w:pStyle w:val="ConsPlusNormal"/>
            </w:pPr>
          </w:p>
        </w:tc>
        <w:tc>
          <w:tcPr>
            <w:tcW w:w="963" w:type="dxa"/>
          </w:tcPr>
          <w:p w:rsidR="00EB08C8" w:rsidRDefault="00EB08C8">
            <w:pPr>
              <w:pStyle w:val="ConsPlusNormal"/>
            </w:pPr>
          </w:p>
        </w:tc>
        <w:tc>
          <w:tcPr>
            <w:tcW w:w="1077" w:type="dxa"/>
          </w:tcPr>
          <w:p w:rsidR="00EB08C8" w:rsidRDefault="00EB08C8">
            <w:pPr>
              <w:pStyle w:val="ConsPlusNormal"/>
            </w:pPr>
          </w:p>
        </w:tc>
        <w:tc>
          <w:tcPr>
            <w:tcW w:w="1700" w:type="dxa"/>
          </w:tcPr>
          <w:p w:rsidR="00EB08C8" w:rsidRDefault="00EB08C8">
            <w:pPr>
              <w:pStyle w:val="ConsPlusNormal"/>
            </w:pPr>
          </w:p>
        </w:tc>
      </w:tr>
      <w:tr w:rsidR="00EB08C8">
        <w:tc>
          <w:tcPr>
            <w:tcW w:w="566" w:type="dxa"/>
            <w:vMerge/>
          </w:tcPr>
          <w:p w:rsidR="00EB08C8" w:rsidRDefault="00EB08C8">
            <w:pPr>
              <w:pStyle w:val="ConsPlusNormal"/>
            </w:pPr>
          </w:p>
        </w:tc>
        <w:tc>
          <w:tcPr>
            <w:tcW w:w="1020" w:type="dxa"/>
            <w:vMerge/>
          </w:tcPr>
          <w:p w:rsidR="00EB08C8" w:rsidRDefault="00EB08C8">
            <w:pPr>
              <w:pStyle w:val="ConsPlusNormal"/>
            </w:pPr>
          </w:p>
        </w:tc>
        <w:tc>
          <w:tcPr>
            <w:tcW w:w="1927" w:type="dxa"/>
            <w:vMerge/>
          </w:tcPr>
          <w:p w:rsidR="00EB08C8" w:rsidRDefault="00EB08C8">
            <w:pPr>
              <w:pStyle w:val="ConsPlusNormal"/>
            </w:pPr>
          </w:p>
        </w:tc>
        <w:tc>
          <w:tcPr>
            <w:tcW w:w="1814" w:type="dxa"/>
          </w:tcPr>
          <w:p w:rsidR="00EB08C8" w:rsidRDefault="00EB08C8">
            <w:pPr>
              <w:pStyle w:val="ConsPlusNormal"/>
            </w:pPr>
          </w:p>
        </w:tc>
        <w:tc>
          <w:tcPr>
            <w:tcW w:w="963" w:type="dxa"/>
          </w:tcPr>
          <w:p w:rsidR="00EB08C8" w:rsidRDefault="00EB08C8">
            <w:pPr>
              <w:pStyle w:val="ConsPlusNormal"/>
            </w:pPr>
          </w:p>
        </w:tc>
        <w:tc>
          <w:tcPr>
            <w:tcW w:w="1077" w:type="dxa"/>
          </w:tcPr>
          <w:p w:rsidR="00EB08C8" w:rsidRDefault="00EB08C8">
            <w:pPr>
              <w:pStyle w:val="ConsPlusNormal"/>
            </w:pPr>
          </w:p>
        </w:tc>
        <w:tc>
          <w:tcPr>
            <w:tcW w:w="1700" w:type="dxa"/>
          </w:tcPr>
          <w:p w:rsidR="00EB08C8" w:rsidRDefault="00EB08C8">
            <w:pPr>
              <w:pStyle w:val="ConsPlusNormal"/>
            </w:pPr>
          </w:p>
        </w:tc>
      </w:tr>
      <w:tr w:rsidR="00EB08C8">
        <w:tc>
          <w:tcPr>
            <w:tcW w:w="566" w:type="dxa"/>
            <w:vMerge/>
          </w:tcPr>
          <w:p w:rsidR="00EB08C8" w:rsidRDefault="00EB08C8">
            <w:pPr>
              <w:pStyle w:val="ConsPlusNormal"/>
            </w:pPr>
          </w:p>
        </w:tc>
        <w:tc>
          <w:tcPr>
            <w:tcW w:w="1020" w:type="dxa"/>
            <w:vMerge/>
          </w:tcPr>
          <w:p w:rsidR="00EB08C8" w:rsidRDefault="00EB08C8">
            <w:pPr>
              <w:pStyle w:val="ConsPlusNormal"/>
            </w:pPr>
          </w:p>
        </w:tc>
        <w:tc>
          <w:tcPr>
            <w:tcW w:w="1927" w:type="dxa"/>
            <w:vMerge/>
          </w:tcPr>
          <w:p w:rsidR="00EB08C8" w:rsidRDefault="00EB08C8">
            <w:pPr>
              <w:pStyle w:val="ConsPlusNormal"/>
            </w:pPr>
          </w:p>
        </w:tc>
        <w:tc>
          <w:tcPr>
            <w:tcW w:w="1814" w:type="dxa"/>
          </w:tcPr>
          <w:p w:rsidR="00EB08C8" w:rsidRDefault="00EB08C8">
            <w:pPr>
              <w:pStyle w:val="ConsPlusNormal"/>
            </w:pPr>
          </w:p>
        </w:tc>
        <w:tc>
          <w:tcPr>
            <w:tcW w:w="963" w:type="dxa"/>
          </w:tcPr>
          <w:p w:rsidR="00EB08C8" w:rsidRDefault="00EB08C8">
            <w:pPr>
              <w:pStyle w:val="ConsPlusNormal"/>
            </w:pPr>
          </w:p>
        </w:tc>
        <w:tc>
          <w:tcPr>
            <w:tcW w:w="1077" w:type="dxa"/>
          </w:tcPr>
          <w:p w:rsidR="00EB08C8" w:rsidRDefault="00EB08C8">
            <w:pPr>
              <w:pStyle w:val="ConsPlusNormal"/>
            </w:pPr>
          </w:p>
        </w:tc>
        <w:tc>
          <w:tcPr>
            <w:tcW w:w="1700" w:type="dxa"/>
          </w:tcPr>
          <w:p w:rsidR="00EB08C8" w:rsidRDefault="00EB08C8">
            <w:pPr>
              <w:pStyle w:val="ConsPlusNormal"/>
            </w:pPr>
          </w:p>
        </w:tc>
      </w:tr>
      <w:tr w:rsidR="00EB08C8">
        <w:tc>
          <w:tcPr>
            <w:tcW w:w="566" w:type="dxa"/>
            <w:vMerge w:val="restart"/>
          </w:tcPr>
          <w:p w:rsidR="00EB08C8" w:rsidRDefault="00EB08C8">
            <w:pPr>
              <w:pStyle w:val="ConsPlusNormal"/>
            </w:pPr>
          </w:p>
        </w:tc>
        <w:tc>
          <w:tcPr>
            <w:tcW w:w="1020" w:type="dxa"/>
            <w:vMerge w:val="restart"/>
          </w:tcPr>
          <w:p w:rsidR="00EB08C8" w:rsidRDefault="00EB08C8">
            <w:pPr>
              <w:pStyle w:val="ConsPlusNormal"/>
            </w:pPr>
          </w:p>
        </w:tc>
        <w:tc>
          <w:tcPr>
            <w:tcW w:w="1927" w:type="dxa"/>
            <w:vMerge w:val="restart"/>
          </w:tcPr>
          <w:p w:rsidR="00EB08C8" w:rsidRDefault="00EB08C8">
            <w:pPr>
              <w:pStyle w:val="ConsPlusNormal"/>
            </w:pPr>
          </w:p>
        </w:tc>
        <w:tc>
          <w:tcPr>
            <w:tcW w:w="1814" w:type="dxa"/>
          </w:tcPr>
          <w:p w:rsidR="00EB08C8" w:rsidRDefault="00EB08C8">
            <w:pPr>
              <w:pStyle w:val="ConsPlusNormal"/>
            </w:pPr>
          </w:p>
        </w:tc>
        <w:tc>
          <w:tcPr>
            <w:tcW w:w="963" w:type="dxa"/>
          </w:tcPr>
          <w:p w:rsidR="00EB08C8" w:rsidRDefault="00EB08C8">
            <w:pPr>
              <w:pStyle w:val="ConsPlusNormal"/>
            </w:pPr>
          </w:p>
        </w:tc>
        <w:tc>
          <w:tcPr>
            <w:tcW w:w="1077" w:type="dxa"/>
          </w:tcPr>
          <w:p w:rsidR="00EB08C8" w:rsidRDefault="00EB08C8">
            <w:pPr>
              <w:pStyle w:val="ConsPlusNormal"/>
            </w:pPr>
          </w:p>
        </w:tc>
        <w:tc>
          <w:tcPr>
            <w:tcW w:w="1700" w:type="dxa"/>
          </w:tcPr>
          <w:p w:rsidR="00EB08C8" w:rsidRDefault="00EB08C8">
            <w:pPr>
              <w:pStyle w:val="ConsPlusNormal"/>
            </w:pPr>
          </w:p>
        </w:tc>
      </w:tr>
      <w:tr w:rsidR="00EB08C8">
        <w:tc>
          <w:tcPr>
            <w:tcW w:w="566" w:type="dxa"/>
            <w:vMerge/>
          </w:tcPr>
          <w:p w:rsidR="00EB08C8" w:rsidRDefault="00EB08C8">
            <w:pPr>
              <w:pStyle w:val="ConsPlusNormal"/>
            </w:pPr>
          </w:p>
        </w:tc>
        <w:tc>
          <w:tcPr>
            <w:tcW w:w="1020" w:type="dxa"/>
            <w:vMerge/>
          </w:tcPr>
          <w:p w:rsidR="00EB08C8" w:rsidRDefault="00EB08C8">
            <w:pPr>
              <w:pStyle w:val="ConsPlusNormal"/>
            </w:pPr>
          </w:p>
        </w:tc>
        <w:tc>
          <w:tcPr>
            <w:tcW w:w="1927" w:type="dxa"/>
            <w:vMerge/>
          </w:tcPr>
          <w:p w:rsidR="00EB08C8" w:rsidRDefault="00EB08C8">
            <w:pPr>
              <w:pStyle w:val="ConsPlusNormal"/>
            </w:pPr>
          </w:p>
        </w:tc>
        <w:tc>
          <w:tcPr>
            <w:tcW w:w="1814" w:type="dxa"/>
          </w:tcPr>
          <w:p w:rsidR="00EB08C8" w:rsidRDefault="00EB08C8">
            <w:pPr>
              <w:pStyle w:val="ConsPlusNormal"/>
            </w:pPr>
          </w:p>
        </w:tc>
        <w:tc>
          <w:tcPr>
            <w:tcW w:w="963" w:type="dxa"/>
          </w:tcPr>
          <w:p w:rsidR="00EB08C8" w:rsidRDefault="00EB08C8">
            <w:pPr>
              <w:pStyle w:val="ConsPlusNormal"/>
            </w:pPr>
          </w:p>
        </w:tc>
        <w:tc>
          <w:tcPr>
            <w:tcW w:w="1077" w:type="dxa"/>
          </w:tcPr>
          <w:p w:rsidR="00EB08C8" w:rsidRDefault="00EB08C8">
            <w:pPr>
              <w:pStyle w:val="ConsPlusNormal"/>
            </w:pPr>
          </w:p>
        </w:tc>
        <w:tc>
          <w:tcPr>
            <w:tcW w:w="1700" w:type="dxa"/>
          </w:tcPr>
          <w:p w:rsidR="00EB08C8" w:rsidRDefault="00EB08C8">
            <w:pPr>
              <w:pStyle w:val="ConsPlusNormal"/>
            </w:pPr>
          </w:p>
        </w:tc>
      </w:tr>
      <w:tr w:rsidR="00EB08C8">
        <w:tc>
          <w:tcPr>
            <w:tcW w:w="566" w:type="dxa"/>
            <w:vMerge/>
          </w:tcPr>
          <w:p w:rsidR="00EB08C8" w:rsidRDefault="00EB08C8">
            <w:pPr>
              <w:pStyle w:val="ConsPlusNormal"/>
            </w:pPr>
          </w:p>
        </w:tc>
        <w:tc>
          <w:tcPr>
            <w:tcW w:w="1020" w:type="dxa"/>
            <w:vMerge/>
          </w:tcPr>
          <w:p w:rsidR="00EB08C8" w:rsidRDefault="00EB08C8">
            <w:pPr>
              <w:pStyle w:val="ConsPlusNormal"/>
            </w:pPr>
          </w:p>
        </w:tc>
        <w:tc>
          <w:tcPr>
            <w:tcW w:w="1927" w:type="dxa"/>
            <w:vMerge/>
          </w:tcPr>
          <w:p w:rsidR="00EB08C8" w:rsidRDefault="00EB08C8">
            <w:pPr>
              <w:pStyle w:val="ConsPlusNormal"/>
            </w:pPr>
          </w:p>
        </w:tc>
        <w:tc>
          <w:tcPr>
            <w:tcW w:w="1814" w:type="dxa"/>
          </w:tcPr>
          <w:p w:rsidR="00EB08C8" w:rsidRDefault="00EB08C8">
            <w:pPr>
              <w:pStyle w:val="ConsPlusNormal"/>
            </w:pPr>
          </w:p>
        </w:tc>
        <w:tc>
          <w:tcPr>
            <w:tcW w:w="963" w:type="dxa"/>
          </w:tcPr>
          <w:p w:rsidR="00EB08C8" w:rsidRDefault="00EB08C8">
            <w:pPr>
              <w:pStyle w:val="ConsPlusNormal"/>
            </w:pPr>
          </w:p>
        </w:tc>
        <w:tc>
          <w:tcPr>
            <w:tcW w:w="1077" w:type="dxa"/>
          </w:tcPr>
          <w:p w:rsidR="00EB08C8" w:rsidRDefault="00EB08C8">
            <w:pPr>
              <w:pStyle w:val="ConsPlusNormal"/>
            </w:pPr>
          </w:p>
        </w:tc>
        <w:tc>
          <w:tcPr>
            <w:tcW w:w="1700" w:type="dxa"/>
          </w:tcPr>
          <w:p w:rsidR="00EB08C8" w:rsidRDefault="00EB08C8">
            <w:pPr>
              <w:pStyle w:val="ConsPlusNormal"/>
            </w:pPr>
          </w:p>
        </w:tc>
      </w:tr>
      <w:tr w:rsidR="00EB08C8">
        <w:tc>
          <w:tcPr>
            <w:tcW w:w="566" w:type="dxa"/>
            <w:vMerge w:val="restart"/>
          </w:tcPr>
          <w:p w:rsidR="00EB08C8" w:rsidRDefault="00EB08C8">
            <w:pPr>
              <w:pStyle w:val="ConsPlusNormal"/>
            </w:pPr>
          </w:p>
        </w:tc>
        <w:tc>
          <w:tcPr>
            <w:tcW w:w="1020" w:type="dxa"/>
            <w:vMerge w:val="restart"/>
          </w:tcPr>
          <w:p w:rsidR="00EB08C8" w:rsidRDefault="00EB08C8">
            <w:pPr>
              <w:pStyle w:val="ConsPlusNormal"/>
            </w:pPr>
          </w:p>
        </w:tc>
        <w:tc>
          <w:tcPr>
            <w:tcW w:w="1927" w:type="dxa"/>
            <w:vMerge w:val="restart"/>
          </w:tcPr>
          <w:p w:rsidR="00EB08C8" w:rsidRDefault="00EB08C8">
            <w:pPr>
              <w:pStyle w:val="ConsPlusNormal"/>
            </w:pPr>
          </w:p>
        </w:tc>
        <w:tc>
          <w:tcPr>
            <w:tcW w:w="1814" w:type="dxa"/>
          </w:tcPr>
          <w:p w:rsidR="00EB08C8" w:rsidRDefault="00EB08C8">
            <w:pPr>
              <w:pStyle w:val="ConsPlusNormal"/>
            </w:pPr>
          </w:p>
        </w:tc>
        <w:tc>
          <w:tcPr>
            <w:tcW w:w="963" w:type="dxa"/>
          </w:tcPr>
          <w:p w:rsidR="00EB08C8" w:rsidRDefault="00EB08C8">
            <w:pPr>
              <w:pStyle w:val="ConsPlusNormal"/>
            </w:pPr>
          </w:p>
        </w:tc>
        <w:tc>
          <w:tcPr>
            <w:tcW w:w="1077" w:type="dxa"/>
          </w:tcPr>
          <w:p w:rsidR="00EB08C8" w:rsidRDefault="00EB08C8">
            <w:pPr>
              <w:pStyle w:val="ConsPlusNormal"/>
            </w:pPr>
          </w:p>
        </w:tc>
        <w:tc>
          <w:tcPr>
            <w:tcW w:w="1700" w:type="dxa"/>
          </w:tcPr>
          <w:p w:rsidR="00EB08C8" w:rsidRDefault="00EB08C8">
            <w:pPr>
              <w:pStyle w:val="ConsPlusNormal"/>
            </w:pPr>
          </w:p>
        </w:tc>
      </w:tr>
      <w:tr w:rsidR="00EB08C8">
        <w:tc>
          <w:tcPr>
            <w:tcW w:w="566" w:type="dxa"/>
            <w:vMerge/>
          </w:tcPr>
          <w:p w:rsidR="00EB08C8" w:rsidRDefault="00EB08C8">
            <w:pPr>
              <w:pStyle w:val="ConsPlusNormal"/>
            </w:pPr>
          </w:p>
        </w:tc>
        <w:tc>
          <w:tcPr>
            <w:tcW w:w="1020" w:type="dxa"/>
            <w:vMerge/>
          </w:tcPr>
          <w:p w:rsidR="00EB08C8" w:rsidRDefault="00EB08C8">
            <w:pPr>
              <w:pStyle w:val="ConsPlusNormal"/>
            </w:pPr>
          </w:p>
        </w:tc>
        <w:tc>
          <w:tcPr>
            <w:tcW w:w="1927" w:type="dxa"/>
            <w:vMerge/>
          </w:tcPr>
          <w:p w:rsidR="00EB08C8" w:rsidRDefault="00EB08C8">
            <w:pPr>
              <w:pStyle w:val="ConsPlusNormal"/>
            </w:pPr>
          </w:p>
        </w:tc>
        <w:tc>
          <w:tcPr>
            <w:tcW w:w="1814" w:type="dxa"/>
          </w:tcPr>
          <w:p w:rsidR="00EB08C8" w:rsidRDefault="00EB08C8">
            <w:pPr>
              <w:pStyle w:val="ConsPlusNormal"/>
            </w:pPr>
          </w:p>
        </w:tc>
        <w:tc>
          <w:tcPr>
            <w:tcW w:w="963" w:type="dxa"/>
          </w:tcPr>
          <w:p w:rsidR="00EB08C8" w:rsidRDefault="00EB08C8">
            <w:pPr>
              <w:pStyle w:val="ConsPlusNormal"/>
            </w:pPr>
          </w:p>
        </w:tc>
        <w:tc>
          <w:tcPr>
            <w:tcW w:w="1077" w:type="dxa"/>
          </w:tcPr>
          <w:p w:rsidR="00EB08C8" w:rsidRDefault="00EB08C8">
            <w:pPr>
              <w:pStyle w:val="ConsPlusNormal"/>
            </w:pPr>
          </w:p>
        </w:tc>
        <w:tc>
          <w:tcPr>
            <w:tcW w:w="1700" w:type="dxa"/>
          </w:tcPr>
          <w:p w:rsidR="00EB08C8" w:rsidRDefault="00EB08C8">
            <w:pPr>
              <w:pStyle w:val="ConsPlusNormal"/>
            </w:pPr>
          </w:p>
        </w:tc>
      </w:tr>
      <w:tr w:rsidR="00EB08C8">
        <w:tc>
          <w:tcPr>
            <w:tcW w:w="566" w:type="dxa"/>
            <w:vMerge/>
          </w:tcPr>
          <w:p w:rsidR="00EB08C8" w:rsidRDefault="00EB08C8">
            <w:pPr>
              <w:pStyle w:val="ConsPlusNormal"/>
            </w:pPr>
          </w:p>
        </w:tc>
        <w:tc>
          <w:tcPr>
            <w:tcW w:w="1020" w:type="dxa"/>
            <w:vMerge/>
          </w:tcPr>
          <w:p w:rsidR="00EB08C8" w:rsidRDefault="00EB08C8">
            <w:pPr>
              <w:pStyle w:val="ConsPlusNormal"/>
            </w:pPr>
          </w:p>
        </w:tc>
        <w:tc>
          <w:tcPr>
            <w:tcW w:w="1927" w:type="dxa"/>
            <w:vMerge/>
          </w:tcPr>
          <w:p w:rsidR="00EB08C8" w:rsidRDefault="00EB08C8">
            <w:pPr>
              <w:pStyle w:val="ConsPlusNormal"/>
            </w:pPr>
          </w:p>
        </w:tc>
        <w:tc>
          <w:tcPr>
            <w:tcW w:w="1814" w:type="dxa"/>
          </w:tcPr>
          <w:p w:rsidR="00EB08C8" w:rsidRDefault="00EB08C8">
            <w:pPr>
              <w:pStyle w:val="ConsPlusNormal"/>
            </w:pPr>
          </w:p>
        </w:tc>
        <w:tc>
          <w:tcPr>
            <w:tcW w:w="963" w:type="dxa"/>
          </w:tcPr>
          <w:p w:rsidR="00EB08C8" w:rsidRDefault="00EB08C8">
            <w:pPr>
              <w:pStyle w:val="ConsPlusNormal"/>
            </w:pPr>
          </w:p>
        </w:tc>
        <w:tc>
          <w:tcPr>
            <w:tcW w:w="1077" w:type="dxa"/>
          </w:tcPr>
          <w:p w:rsidR="00EB08C8" w:rsidRDefault="00EB08C8">
            <w:pPr>
              <w:pStyle w:val="ConsPlusNormal"/>
            </w:pPr>
          </w:p>
        </w:tc>
        <w:tc>
          <w:tcPr>
            <w:tcW w:w="1700" w:type="dxa"/>
          </w:tcPr>
          <w:p w:rsidR="00EB08C8" w:rsidRDefault="00EB08C8">
            <w:pPr>
              <w:pStyle w:val="ConsPlusNormal"/>
            </w:pPr>
          </w:p>
        </w:tc>
      </w:tr>
    </w:tbl>
    <w:p w:rsidR="00EB08C8" w:rsidRDefault="00EB08C8">
      <w:pPr>
        <w:pStyle w:val="ConsPlusNormal"/>
        <w:ind w:firstLine="540"/>
        <w:jc w:val="both"/>
      </w:pPr>
    </w:p>
    <w:p w:rsidR="00EB08C8" w:rsidRDefault="00EB08C8">
      <w:pPr>
        <w:pStyle w:val="ConsPlusNormal"/>
        <w:ind w:firstLine="540"/>
        <w:jc w:val="both"/>
      </w:pPr>
    </w:p>
    <w:p w:rsidR="00EB08C8" w:rsidRDefault="00EB08C8">
      <w:pPr>
        <w:pStyle w:val="ConsPlusNormal"/>
        <w:pBdr>
          <w:bottom w:val="single" w:sz="6" w:space="0" w:color="auto"/>
        </w:pBdr>
        <w:spacing w:before="100" w:after="100"/>
        <w:jc w:val="both"/>
        <w:rPr>
          <w:sz w:val="2"/>
          <w:szCs w:val="2"/>
        </w:rPr>
      </w:pPr>
    </w:p>
    <w:p w:rsidR="0036571E" w:rsidRDefault="0036571E">
      <w:bookmarkStart w:id="7" w:name="_GoBack"/>
      <w:bookmarkEnd w:id="7"/>
    </w:p>
    <w:sectPr w:rsidR="0036571E" w:rsidSect="00047E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8C8"/>
    <w:rsid w:val="0036571E"/>
    <w:rsid w:val="00EB0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8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08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08C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8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08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08C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29462&amp;dst=100005" TargetMode="External"/><Relationship Id="rId18" Type="http://schemas.openxmlformats.org/officeDocument/2006/relationships/hyperlink" Target="https://login.consultant.ru/link/?req=doc&amp;base=LAW&amp;n=511241&amp;dst=2992" TargetMode="External"/><Relationship Id="rId26" Type="http://schemas.openxmlformats.org/officeDocument/2006/relationships/hyperlink" Target="https://login.consultant.ru/link/?req=doc&amp;base=LAW&amp;n=507826&amp;dst=100012" TargetMode="External"/><Relationship Id="rId39" Type="http://schemas.openxmlformats.org/officeDocument/2006/relationships/hyperlink" Target="https://login.consultant.ru/link/?req=doc&amp;base=LAW&amp;n=511241" TargetMode="External"/><Relationship Id="rId21" Type="http://schemas.openxmlformats.org/officeDocument/2006/relationships/hyperlink" Target="https://login.consultant.ru/link/?req=doc&amp;base=LAW&amp;n=494990&amp;dst=373" TargetMode="External"/><Relationship Id="rId34" Type="http://schemas.openxmlformats.org/officeDocument/2006/relationships/hyperlink" Target="https://login.consultant.ru/link/?req=doc&amp;base=LAW&amp;n=495935" TargetMode="External"/><Relationship Id="rId42" Type="http://schemas.openxmlformats.org/officeDocument/2006/relationships/hyperlink" Target="https://login.consultant.ru/link/?req=doc&amp;base=LAW&amp;n=507884" TargetMode="External"/><Relationship Id="rId47" Type="http://schemas.openxmlformats.org/officeDocument/2006/relationships/hyperlink" Target="https://login.consultant.ru/link/?req=doc&amp;base=LAW&amp;n=495935" TargetMode="External"/><Relationship Id="rId7" Type="http://schemas.openxmlformats.org/officeDocument/2006/relationships/hyperlink" Target="https://login.consultant.ru/link/?req=doc&amp;base=LAW&amp;n=300771&amp;dst=10002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6872" TargetMode="External"/><Relationship Id="rId29" Type="http://schemas.openxmlformats.org/officeDocument/2006/relationships/hyperlink" Target="https://login.consultant.ru/link/?req=doc&amp;base=LAW&amp;n=494990&amp;dst=100098" TargetMode="External"/><Relationship Id="rId11" Type="http://schemas.openxmlformats.org/officeDocument/2006/relationships/hyperlink" Target="https://login.consultant.ru/link/?req=doc&amp;base=LAW&amp;n=329931&amp;dst=100223" TargetMode="External"/><Relationship Id="rId24" Type="http://schemas.openxmlformats.org/officeDocument/2006/relationships/hyperlink" Target="https://login.consultant.ru/link/?req=doc&amp;base=LAW&amp;n=329462&amp;dst=100014" TargetMode="External"/><Relationship Id="rId32" Type="http://schemas.openxmlformats.org/officeDocument/2006/relationships/hyperlink" Target="https://login.consultant.ru/link/?req=doc&amp;base=LAW&amp;n=507826&amp;dst=100014" TargetMode="External"/><Relationship Id="rId37" Type="http://schemas.openxmlformats.org/officeDocument/2006/relationships/hyperlink" Target="https://login.consultant.ru/link/?req=doc&amp;base=LAW&amp;n=300771&amp;dst=100023" TargetMode="External"/><Relationship Id="rId40" Type="http://schemas.openxmlformats.org/officeDocument/2006/relationships/hyperlink" Target="https://login.consultant.ru/link/?req=doc&amp;base=LAW&amp;n=329462&amp;dst=100024" TargetMode="External"/><Relationship Id="rId45" Type="http://schemas.openxmlformats.org/officeDocument/2006/relationships/hyperlink" Target="https://login.consultant.ru/link/?req=doc&amp;base=LAW&amp;n=329462&amp;dst=10002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329462&amp;dst=100009" TargetMode="External"/><Relationship Id="rId23" Type="http://schemas.openxmlformats.org/officeDocument/2006/relationships/hyperlink" Target="https://login.consultant.ru/link/?req=doc&amp;base=LAW&amp;n=329462&amp;dst=100012" TargetMode="External"/><Relationship Id="rId28" Type="http://schemas.openxmlformats.org/officeDocument/2006/relationships/hyperlink" Target="https://login.consultant.ru/link/?req=doc&amp;base=LAW&amp;n=494990&amp;dst=100386" TargetMode="External"/><Relationship Id="rId36" Type="http://schemas.openxmlformats.org/officeDocument/2006/relationships/hyperlink" Target="https://login.consultant.ru/link/?req=doc&amp;base=LAW&amp;n=329462&amp;dst=100022" TargetMode="External"/><Relationship Id="rId49" Type="http://schemas.openxmlformats.org/officeDocument/2006/relationships/theme" Target="theme/theme1.xml"/><Relationship Id="rId10" Type="http://schemas.openxmlformats.org/officeDocument/2006/relationships/hyperlink" Target="https://login.consultant.ru/link/?req=doc&amp;base=LAW&amp;n=494990&amp;dst=14" TargetMode="External"/><Relationship Id="rId19" Type="http://schemas.openxmlformats.org/officeDocument/2006/relationships/hyperlink" Target="https://login.consultant.ru/link/?req=doc&amp;base=LAW&amp;n=507884&amp;dst=322" TargetMode="External"/><Relationship Id="rId31" Type="http://schemas.openxmlformats.org/officeDocument/2006/relationships/hyperlink" Target="https://login.consultant.ru/link/?req=doc&amp;base=LAW&amp;n=329931&amp;dst=100225" TargetMode="External"/><Relationship Id="rId44" Type="http://schemas.openxmlformats.org/officeDocument/2006/relationships/hyperlink" Target="https://login.consultant.ru/link/?req=doc&amp;base=LAW&amp;n=51124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7826&amp;dst=100009" TargetMode="External"/><Relationship Id="rId14" Type="http://schemas.openxmlformats.org/officeDocument/2006/relationships/hyperlink" Target="https://login.consultant.ru/link/?req=doc&amp;base=LAW&amp;n=507826&amp;dst=100009" TargetMode="External"/><Relationship Id="rId22" Type="http://schemas.openxmlformats.org/officeDocument/2006/relationships/hyperlink" Target="https://login.consultant.ru/link/?req=doc&amp;base=LAW&amp;n=511241&amp;dst=2992" TargetMode="External"/><Relationship Id="rId27" Type="http://schemas.openxmlformats.org/officeDocument/2006/relationships/hyperlink" Target="https://login.consultant.ru/link/?req=doc&amp;base=LAW&amp;n=329462&amp;dst=100016" TargetMode="External"/><Relationship Id="rId30" Type="http://schemas.openxmlformats.org/officeDocument/2006/relationships/hyperlink" Target="https://login.consultant.ru/link/?req=doc&amp;base=LAW&amp;n=329462&amp;dst=100016" TargetMode="External"/><Relationship Id="rId35" Type="http://schemas.openxmlformats.org/officeDocument/2006/relationships/hyperlink" Target="https://login.consultant.ru/link/?req=doc&amp;base=LAW&amp;n=511241" TargetMode="External"/><Relationship Id="rId43" Type="http://schemas.openxmlformats.org/officeDocument/2006/relationships/hyperlink" Target="https://login.consultant.ru/link/?req=doc&amp;base=LAW&amp;n=507826&amp;dst=100015" TargetMode="External"/><Relationship Id="rId48" Type="http://schemas.openxmlformats.org/officeDocument/2006/relationships/fontTable" Target="fontTable.xml"/><Relationship Id="rId8" Type="http://schemas.openxmlformats.org/officeDocument/2006/relationships/hyperlink" Target="https://login.consultant.ru/link/?req=doc&amp;base=LAW&amp;n=329462&amp;dst=100005" TargetMode="External"/><Relationship Id="rId3" Type="http://schemas.openxmlformats.org/officeDocument/2006/relationships/settings" Target="settings.xml"/><Relationship Id="rId12" Type="http://schemas.openxmlformats.org/officeDocument/2006/relationships/hyperlink" Target="https://login.consultant.ru/link/?req=doc&amp;base=LAW&amp;n=300771&amp;dst=100021" TargetMode="External"/><Relationship Id="rId17" Type="http://schemas.openxmlformats.org/officeDocument/2006/relationships/hyperlink" Target="https://login.consultant.ru/link/?req=doc&amp;base=LAW&amp;n=507826&amp;dst=100010" TargetMode="External"/><Relationship Id="rId25" Type="http://schemas.openxmlformats.org/officeDocument/2006/relationships/hyperlink" Target="https://login.consultant.ru/link/?req=doc&amp;base=LAW&amp;n=329462&amp;dst=100015" TargetMode="External"/><Relationship Id="rId33" Type="http://schemas.openxmlformats.org/officeDocument/2006/relationships/hyperlink" Target="https://login.consultant.ru/link/?req=doc&amp;base=LAW&amp;n=329462&amp;dst=100017" TargetMode="External"/><Relationship Id="rId38" Type="http://schemas.openxmlformats.org/officeDocument/2006/relationships/hyperlink" Target="https://login.consultant.ru/link/?req=doc&amp;base=LAW&amp;n=329462&amp;dst=100023" TargetMode="External"/><Relationship Id="rId46" Type="http://schemas.openxmlformats.org/officeDocument/2006/relationships/hyperlink" Target="https://login.consultant.ru/link/?req=doc&amp;base=LAW&amp;n=506872" TargetMode="External"/><Relationship Id="rId20" Type="http://schemas.openxmlformats.org/officeDocument/2006/relationships/hyperlink" Target="https://login.consultant.ru/link/?req=doc&amp;base=LAW&amp;n=329462&amp;dst=100010" TargetMode="External"/><Relationship Id="rId41" Type="http://schemas.openxmlformats.org/officeDocument/2006/relationships/hyperlink" Target="https://login.consultant.ru/link/?req=doc&amp;base=LAW&amp;n=511241" TargetMode="External"/><Relationship Id="rId1" Type="http://schemas.openxmlformats.org/officeDocument/2006/relationships/styles" Target="styles.xml"/><Relationship Id="rId6" Type="http://schemas.openxmlformats.org/officeDocument/2006/relationships/hyperlink" Target="https://login.consultant.ru/link/?req=doc&amp;base=LAW&amp;n=329931&amp;dst=100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3877</Words>
  <Characters>22102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2025-09-26T07:23:00Z</dcterms:created>
  <dcterms:modified xsi:type="dcterms:W3CDTF">2025-09-26T07:23:00Z</dcterms:modified>
</cp:coreProperties>
</file>